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Berlin</w:t>
      </w:r>
    </w:p>
    <w:bookmarkStart w:id="29" w:name="X342b76d89cc18fb67e6cada6069a8d5c977dc9d"/>
    <w:p>
      <w:pPr>
        <w:pStyle w:val="Heading1"/>
      </w:pPr>
      <w:r>
        <w:t xml:space="preserve">Bridging Ecology and Urban Innovation:</w:t>
      </w:r>
      <w:r>
        <w:br/>
      </w:r>
      <w:r>
        <w:t xml:space="preserve">The Evolving Role of the Biologist</w:t>
      </w:r>
      <w:r>
        <w:br/>
      </w:r>
      <w:r>
        <w:t xml:space="preserve">In The Context Of Germany Berlin</w:t>
      </w:r>
    </w:p>
    <w:p>
      <w:pPr>
        <w:pStyle w:val="FirstParagraph"/>
      </w:pPr>
      <w:r>
        <w:rPr>
          <w:bCs/>
          <w:b/>
        </w:rPr>
        <w:t xml:space="preserve">Abstract</w:t>
      </w:r>
    </w:p>
    <w:p>
      <w:pPr>
        <w:pStyle w:val="BodyText"/>
      </w:pPr>
      <w:r>
        <w:t xml:space="preserve">This conference paper examines the critical and multifaceted role of the modern biologist within the unique socio-ecological framework of Germany Berlin. As urban centers face unprecedented environmental challenges, including biodiversity loss, climate change mitigation, and sustainable infrastructure development, the expertise provided by a professional biologist has become indispensable. This document explores how biological sciences intersect with urban planning in Germany Berlin to foster resilient ecosystems. We analyze current research trends at major institutions such as the Humboldt University and the Leibniz Institute of Freshwater Ecology and Inland Fisheries (IGB). Furthermore, we discuss the policy implications for a biologist operating in this specific geographical and political context, highlighting how scientific rigor drives legislative action in one of Europe's most dynamic capitals.</w:t>
      </w:r>
    </w:p>
    <w:p>
      <w:pPr>
        <w:pStyle w:val="BodyText"/>
      </w:pPr>
      <w:r>
        <w:rPr>
          <w:bCs/>
          <w:b/>
        </w:rPr>
        <w:t xml:space="preserve">Keywords:</w:t>
      </w:r>
      <w:r>
        <w:t xml:space="preserve"> </w:t>
      </w:r>
      <w:r>
        <w:t xml:space="preserve">Biologist, Germany Berlin, Urban Ecology, Biodiversity Conservation, Sustainable Development Policy.</w:t>
      </w:r>
    </w:p>
    <w:bookmarkStart w:id="20" w:name="X25c68fe79d17a5c03cee187d508b179204156d4"/>
    <w:p>
      <w:pPr>
        <w:pStyle w:val="Heading2"/>
      </w:pPr>
      <w:r>
        <w:t xml:space="preserve">I. Introduction: The Imperative for Biological Expertise in Urban Centers</w:t>
      </w:r>
    </w:p>
    <w:p>
      <w:pPr>
        <w:pStyle w:val="FirstParagraph"/>
      </w:pPr>
      <w:r>
        <w:t xml:space="preserve">In the rapidly evolving landscape of contemporary scientific research and environmental management, the figure of the</w:t>
      </w:r>
      <w:r>
        <w:t xml:space="preserve"> </w:t>
      </w:r>
      <w:r>
        <w:rPr>
          <w:bCs/>
          <w:b/>
        </w:rPr>
        <w:t xml:space="preserve">Biologist</w:t>
      </w:r>
      <w:r>
        <w:t xml:space="preserve"> </w:t>
      </w:r>
      <w:r>
        <w:t xml:space="preserve">stands as a pivotal actor in addressing global ecological crises. Nowhere is this more evident than in Germany Berlin, a city that serves as both a historical crossroads and a modern laboratory for sustainable urban living. The integration of biological sciences into urban governance is not merely an academic exercise but a practical necessity for the survival and flourishing of metropolitan ecosystems. This paper argues that the role of the</w:t>
      </w:r>
      <w:r>
        <w:t xml:space="preserve"> </w:t>
      </w:r>
      <w:r>
        <w:rPr>
          <w:bCs/>
          <w:b/>
        </w:rPr>
        <w:t xml:space="preserve">Biologist</w:t>
      </w:r>
      <w:r>
        <w:t xml:space="preserve"> </w:t>
      </w:r>
      <w:r>
        <w:t xml:space="preserve">in Germany Berlin has transcended traditional field research, expanding into policy advising, public education, and interdisciplinary collaboration.</w:t>
      </w:r>
    </w:p>
    <w:p>
      <w:pPr>
        <w:pStyle w:val="BodyText"/>
      </w:pPr>
      <w:r>
        <w:t xml:space="preserve">The city of Germany Berlin presents a unique case study. With its complex history divided by the Iron Curtain and subsequently reunified, it possesses a distinct landscape characterized by brownfields, dense urban cores interspersed with extensive green spaces (such as the Tiergarten), and a growing emphasis on green infrastructure. For any</w:t>
      </w:r>
      <w:r>
        <w:t xml:space="preserve"> </w:t>
      </w:r>
      <w:r>
        <w:rPr>
          <w:bCs/>
          <w:b/>
        </w:rPr>
        <w:t xml:space="preserve">Biologist</w:t>
      </w:r>
      <w:r>
        <w:t xml:space="preserve">, this environment offers unparalleled opportunities to study species adaptation in high-stress human-dominated environments. Moreover, as Germany positions itself at the forefront of European climate action, the demand for biological expertise in Berlin has never been higher.</w:t>
      </w:r>
    </w:p>
    <w:bookmarkEnd w:id="20"/>
    <w:bookmarkStart w:id="21" w:name="X4a0150ab077190f5d40e16db0bd633142706eed"/>
    <w:p>
      <w:pPr>
        <w:pStyle w:val="Heading2"/>
      </w:pPr>
      <w:r>
        <w:t xml:space="preserve">II. The Diverse Portfolio of the Modern Biologist</w:t>
      </w:r>
    </w:p>
    <w:p>
      <w:pPr>
        <w:pStyle w:val="FirstParagraph"/>
      </w:pPr>
      <w:r>
        <w:t xml:space="preserve">To understand the impact of a</w:t>
      </w:r>
      <w:r>
        <w:t xml:space="preserve"> </w:t>
      </w:r>
      <w:r>
        <w:rPr>
          <w:bCs/>
          <w:b/>
        </w:rPr>
        <w:t xml:space="preserve">Biologist</w:t>
      </w:r>
      <w:r>
        <w:t xml:space="preserve">, one must first deconstruct the discipline itself. Historically, biology was often viewed as a purely observational science, confined to museums or remote field stations. However, in Germany Berlin today, a</w:t>
      </w:r>
      <w:r>
        <w:t xml:space="preserve"> </w:t>
      </w:r>
      <w:r>
        <w:rPr>
          <w:bCs/>
          <w:b/>
        </w:rPr>
        <w:t xml:space="preserve">Biologist</w:t>
      </w:r>
      <w:r>
        <w:t xml:space="preserve"> </w:t>
      </w:r>
      <w:r>
        <w:t xml:space="preserve">is frequently engaged in applied sciences that directly influence municipal planning and public health. The following areas highlight the primary domains of activity for biologists operating within this region:</w:t>
      </w:r>
    </w:p>
    <w:p>
      <w:pPr>
        <w:numPr>
          <w:ilvl w:val="0"/>
          <w:numId w:val="1001"/>
        </w:numPr>
        <w:pStyle w:val="Compact"/>
      </w:pPr>
      <w:r>
        <w:rPr>
          <w:bCs/>
          <w:b/>
        </w:rPr>
        <w:t xml:space="preserve">Urban Ecology and Biodiversity Monitoring:</w:t>
      </w:r>
      <w:r>
        <w:t xml:space="preserve">A dedicated biologist conducts extensive monitoring of flora and fauna within urban boundaries. In Germany Berlin, this involves tracking pollinator populations, such as native bees and butterflies, which are crucial for maintaining the city's green corridors. Data collected by these biologists informs the "Biological Diversity Strategy" implemented by the local Senate Department.</w:t>
      </w:r>
    </w:p>
    <w:p>
      <w:pPr>
        <w:numPr>
          <w:ilvl w:val="0"/>
          <w:numId w:val="1001"/>
        </w:numPr>
        <w:pStyle w:val="Compact"/>
      </w:pPr>
      <w:r>
        <w:rPr>
          <w:bCs/>
          <w:b/>
        </w:rPr>
        <w:t xml:space="preserve">Water Resource Management:</w:t>
      </w:r>
      <w:r>
        <w:t xml:space="preserve">Givenspecific geography of Germany Berlin, which includes numerous lakes and rivers like the Spree and Havel, a biologist specializing in limnology is essential. These professionals assess water quality, manage invasive species such as the American signal crayfish, and ensure that aquatic ecosystems remain resilient against pollution from urban runoff.</w:t>
      </w:r>
    </w:p>
    <w:p>
      <w:pPr>
        <w:numPr>
          <w:ilvl w:val="0"/>
          <w:numId w:val="1001"/>
        </w:numPr>
        <w:pStyle w:val="Compact"/>
      </w:pPr>
      <w:r>
        <w:rPr>
          <w:bCs/>
          <w:b/>
        </w:rPr>
        <w:t xml:space="preserve">Conservation Genetics:</w:t>
      </w:r>
      <w:r>
        <w:t xml:space="preserve">With the rise of genomic technologies available through institutions like the Max Planck Institute for Evolutionary Biology in Germany Berlin, a biologist can now analyze genetic diversity within isolated urban wildlife populations. This knowledge is vital for preventing inbreeding depression and ensuring long-term species survival.</w:t>
      </w:r>
    </w:p>
    <w:p>
      <w:pPr>
        <w:numPr>
          <w:ilvl w:val="0"/>
          <w:numId w:val="1001"/>
        </w:numPr>
        <w:pStyle w:val="Compact"/>
      </w:pPr>
      <w:r>
        <w:rPr>
          <w:bCs/>
          <w:b/>
        </w:rPr>
        <w:t xml:space="preserve">Epidemiology and Public Health:</w:t>
      </w:r>
      <w:r>
        <w:t xml:space="preserve">The intersection of biology and medicine has become increasingly prominent, particularly following recent global health events. In Germany Berlin, biologists work closely with public health officials to monitor zoonotic diseases, analyze pathogen transmission in dense populations, and develop biosecurity protocols.</w:t>
      </w:r>
    </w:p>
    <w:bookmarkEnd w:id="21"/>
    <w:bookmarkStart w:id="24" w:name="X60c2d0e32a4de87bb8c93a3f81b6e03d35aae74"/>
    <w:p>
      <w:pPr>
        <w:pStyle w:val="Heading2"/>
      </w:pPr>
      <w:r>
        <w:t xml:space="preserve">III. Institutional Frameworks and Research Ecosystems in Germany Berlin</w:t>
      </w:r>
    </w:p>
    <w:p>
      <w:pPr>
        <w:pStyle w:val="FirstParagraph"/>
      </w:pPr>
      <w:r>
        <w:t xml:space="preserve">The efficacy of any</w:t>
      </w:r>
      <w:r>
        <w:t xml:space="preserve"> </w:t>
      </w:r>
      <w:r>
        <w:rPr>
          <w:bCs/>
          <w:b/>
        </w:rPr>
        <w:t xml:space="preserve">Biologist</w:t>
      </w:r>
      <w:r>
        <w:t xml:space="preserve">'s work is heavily dependent on the institutional support structure available. Germany Berlin boasts one of the densest concentrations of research institutions in Europe, providing a robust ecosystem for biological inquiry.</w:t>
      </w:r>
    </w:p>
    <w:bookmarkStart w:id="22" w:name="a.-academic-contributions"/>
    <w:p>
      <w:pPr>
        <w:pStyle w:val="Heading3"/>
      </w:pPr>
      <w:r>
        <w:t xml:space="preserve">A. Academic Contributions</w:t>
      </w:r>
    </w:p>
    <w:p>
      <w:pPr>
        <w:pStyle w:val="FirstParagraph"/>
      </w:pPr>
      <w:r>
        <w:t xml:space="preserve">Humboldt-Universität zu Berlin serves as a cornerstone for biological education and research. Here, faculty members who are leading</w:t>
      </w:r>
      <w:r>
        <w:t xml:space="preserve"> </w:t>
      </w:r>
      <w:r>
        <w:rPr>
          <w:bCs/>
          <w:b/>
        </w:rPr>
        <w:t xml:space="preserve">Biologist</w:t>
      </w:r>
      <w:r>
        <w:t xml:space="preserve">s contribute to fundamental discoveries in cell biology, genetics, and ecology. The university’s focus on interdisciplinary study ensures that biologists are trained not only in scientific methodology but also in the ethical and societal implications of their work. This academic rigor filters down into policy recommendations made to the Berlin state government.</w:t>
      </w:r>
    </w:p>
    <w:bookmarkEnd w:id="22"/>
    <w:bookmarkStart w:id="23" w:name="b.-non-university-research-institutes"/>
    <w:p>
      <w:pPr>
        <w:pStyle w:val="Heading3"/>
      </w:pPr>
      <w:r>
        <w:t xml:space="preserve">B. Non-University Research Institutes</w:t>
      </w:r>
    </w:p>
    <w:p>
      <w:pPr>
        <w:pStyle w:val="FirstParagraph"/>
      </w:pPr>
      <w:r>
        <w:t xml:space="preserve">Beyond universities, organizations such as the Leibniz Association play a crucial role. The Institute of Freshwater Ecology and Inland Fisheries (IGB), located in Germany Berlin, is globally renowned for its work in aquatic ecosystems. Biologists working here often collaborate with international bodies to set standards for water quality and biodiversity conservation. Their research directly influences legislation within Germany and the broader European Union.</w:t>
      </w:r>
    </w:p>
    <w:bookmarkEnd w:id="23"/>
    <w:bookmarkEnd w:id="24"/>
    <w:bookmarkStart w:id="25" w:name="X3abcb97ab655c16361550e50049a947dee4258a"/>
    <w:p>
      <w:pPr>
        <w:pStyle w:val="Heading2"/>
      </w:pPr>
      <w:r>
        <w:t xml:space="preserve">IV. Policy Integration: From Data to Legislation</w:t>
      </w:r>
    </w:p>
    <w:p>
      <w:pPr>
        <w:pStyle w:val="FirstParagraph"/>
      </w:pPr>
      <w:r>
        <w:t xml:space="preserve">A defining characteristic of the modern</w:t>
      </w:r>
      <w:r>
        <w:t xml:space="preserve"> </w:t>
      </w:r>
      <w:r>
        <w:rPr>
          <w:bCs/>
          <w:b/>
        </w:rPr>
        <w:t xml:space="preserve">Biologist</w:t>
      </w:r>
      <w:r>
        <w:t xml:space="preserve">'s role in Germany Berlin is their active participation in policy-making. Scientific data must be translated into actionable political strategies for them to have real-world impact. In Germany Berlin, this translation process is facilitated by a government that prioritizes evidence-based decision-making.</w:t>
      </w:r>
    </w:p>
    <w:p>
      <w:pPr>
        <w:pStyle w:val="BodyText"/>
      </w:pPr>
      <w:r>
        <w:t xml:space="preserve">For instance, the "Green City" initiatives of Berlin rely heavily on inputs from biologists regarding which native plant species should be prioritized in new housing developments. A</w:t>
      </w:r>
      <w:r>
        <w:t xml:space="preserve"> </w:t>
      </w:r>
      <w:r>
        <w:rPr>
          <w:bCs/>
          <w:b/>
        </w:rPr>
        <w:t xml:space="preserve">Biologist</w:t>
      </w:r>
      <w:r>
        <w:t xml:space="preserve"> </w:t>
      </w:r>
      <w:r>
        <w:t xml:space="preserve">analyzes soil conditions, water retention capabilities, and habitat suitability to recommend vegetation plans that maximize carbon sequestration and provide habitats for urban wildlife. This integration ensures that urban development does not come at the expense of ecological integrity.</w:t>
      </w:r>
    </w:p>
    <w:p>
      <w:pPr>
        <w:pStyle w:val="BodyText"/>
      </w:pPr>
      <w:r>
        <w:t xml:space="preserve">Furthermore, biologists in Germany Berlin are instrumental in shaping climate adaptation strategies. As heat islands become more prevalent due to global warming, a</w:t>
      </w:r>
      <w:r>
        <w:t xml:space="preserve"> </w:t>
      </w:r>
      <w:r>
        <w:rPr>
          <w:bCs/>
          <w:b/>
        </w:rPr>
        <w:t xml:space="preserve">Biologist</w:t>
      </w:r>
      <w:r>
        <w:t xml:space="preserve"> </w:t>
      </w:r>
      <w:r>
        <w:t xml:space="preserve">can model the cooling effects of different green space configurations. These models guide urban planners in creating parks and rooftop gardens that mitigate temperature extremes, thereby protecting vulnerable populations.</w:t>
      </w:r>
    </w:p>
    <w:bookmarkEnd w:id="25"/>
    <w:bookmarkStart w:id="26" w:name="v.-challenges-and-future-directions"/>
    <w:p>
      <w:pPr>
        <w:pStyle w:val="Heading2"/>
      </w:pPr>
      <w:r>
        <w:t xml:space="preserve">V. Challenges and Future Directions</w:t>
      </w:r>
    </w:p>
    <w:p>
      <w:pPr>
        <w:pStyle w:val="FirstParagraph"/>
      </w:pPr>
      <w:r>
        <w:t xml:space="preserve">Despite the advancements, biologists operating in Germany Berlin face significant challenges. Funding pressures, bureaucratic hurdles, and the urgent need for public engagement are constant concerns. Additionally, as urbanization expands outward from Germany Berlin into surrounding Brandenburg regions, biologists must navigate cross-jurisdictional issues that complicate conservation efforts.</w:t>
      </w:r>
    </w:p>
    <w:p>
      <w:pPr>
        <w:pStyle w:val="BodyText"/>
      </w:pPr>
      <w:r>
        <w:t xml:space="preserve">The future role of the</w:t>
      </w:r>
      <w:r>
        <w:t xml:space="preserve"> </w:t>
      </w:r>
      <w:r>
        <w:rPr>
          <w:bCs/>
          <w:b/>
        </w:rPr>
        <w:t xml:space="preserve">Biologist</w:t>
      </w:r>
      <w:r>
        <w:t xml:space="preserve"> </w:t>
      </w:r>
      <w:r>
        <w:t xml:space="preserve">will likely involve greater reliance on digital technologies. Bioinformatics, remote sensing via drones and satellites, and AI-driven data analysis are becoming standard tools. In Germany Berlin, where technological innovation is highly valued, biologists must adapt to these digital shifts while maintaining rigorous scientific standards.</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Biologist</w:t>
      </w:r>
      <w:r>
        <w:t xml:space="preserve"> </w:t>
      </w:r>
      <w:r>
        <w:t xml:space="preserve">in contemporary science is as vital as ever, particularly within the dynamic context of Germany Berlin. As this paper has demonstrated, biological expertise is not confined to laboratory walls or distant forests; it is deeply embedded in the fabric of urban life. From monitoring biodiversity in local parks to advising on national climate policies, a</w:t>
      </w:r>
      <w:r>
        <w:t xml:space="preserve"> </w:t>
      </w:r>
      <w:r>
        <w:rPr>
          <w:bCs/>
          <w:b/>
        </w:rPr>
        <w:t xml:space="preserve">Biologist</w:t>
      </w:r>
      <w:r>
        <w:t xml:space="preserve"> </w:t>
      </w:r>
      <w:r>
        <w:t xml:space="preserve">serves as a steward of ecological health and a guide for sustainable development.</w:t>
      </w:r>
    </w:p>
    <w:p>
      <w:pPr>
        <w:pStyle w:val="BodyText"/>
      </w:pPr>
      <w:r>
        <w:t xml:space="preserve">Government Berlin stands as a testament to what can be achieved when biological science is integrated into urban planning and policy. By supporting the work of biologists, investing in research institutions like Humboldt University and the IGB, and fostering interdisciplinary collaboration, Germany Berlin sets a precedent for other cities worldwide. As we look to the future, it is imperative that we continue to elevate the status of biology as a central pillar of societal resilience. The insights provided by every</w:t>
      </w:r>
      <w:r>
        <w:t xml:space="preserve"> </w:t>
      </w:r>
      <w:r>
        <w:rPr>
          <w:bCs/>
          <w:b/>
        </w:rPr>
        <w:t xml:space="preserve">Biologist</w:t>
      </w:r>
      <w:r>
        <w:t xml:space="preserve"> </w:t>
      </w:r>
      <w:r>
        <w:t xml:space="preserve">contribute to a healthier planet, proving that science and sustainability are inextricably linked in the journey toward a better tomorrow.</w:t>
      </w:r>
    </w:p>
    <w:bookmarkEnd w:id="27"/>
    <w:bookmarkStart w:id="28" w:name="vii.-references-selected"/>
    <w:p>
      <w:pPr>
        <w:pStyle w:val="Heading2"/>
      </w:pPr>
      <w:r>
        <w:t xml:space="preserve">VII. References (Selected)</w:t>
      </w:r>
    </w:p>
    <w:p>
      <w:pPr>
        <w:pStyle w:val="FirstParagraph"/>
      </w:pPr>
      <w:r>
        <w:rPr>
          <w:iCs/>
          <w:i/>
        </w:rPr>
        <w:t xml:space="preserve">Note: The following references represent typical sources for such a conference paper presented in Germany Berlin.</w:t>
      </w:r>
    </w:p>
    <w:p>
      <w:pPr>
        <w:numPr>
          <w:ilvl w:val="0"/>
          <w:numId w:val="1002"/>
        </w:numPr>
        <w:pStyle w:val="Compact"/>
      </w:pPr>
      <w:r>
        <w:t xml:space="preserve">Berlin Senate Department for Environment, Transport and Climate Protection. (2023). *Biological Diversity Strategy Berlin 2030*. Berlin.</w:t>
      </w:r>
    </w:p>
    <w:p>
      <w:pPr>
        <w:numPr>
          <w:ilvl w:val="0"/>
          <w:numId w:val="1002"/>
        </w:numPr>
        <w:pStyle w:val="Compact"/>
      </w:pPr>
      <w:r>
        <w:t xml:space="preserve">Humboldt-Universität zu Berlin. (2024). *Annual Report on Ecological Research and Urban Sustainability*. Berlin.</w:t>
      </w:r>
    </w:p>
    <w:p>
      <w:pPr>
        <w:numPr>
          <w:ilvl w:val="0"/>
          <w:numId w:val="1002"/>
        </w:numPr>
        <w:pStyle w:val="Compact"/>
      </w:pPr>
      <w:r>
        <w:t xml:space="preserve">Leibniz Institute of Freshwater Ecology and Inland Fisheries (IGB). (2023). *State of the Lakes: Water Quality Reports in Germany Berlin Region*. Potsdam-Berlin.</w:t>
      </w:r>
    </w:p>
    <w:p>
      <w:pPr>
        <w:numPr>
          <w:ilvl w:val="0"/>
          <w:numId w:val="1002"/>
        </w:numPr>
        <w:pStyle w:val="Compact"/>
      </w:pPr>
      <w:r>
        <w:t xml:space="preserve">Mueller, T., &amp; Schmidt, K. (2022). "Urban Adaptation Strategies for Native Species in Central European Cities." *Journal of Urban Ecology*, 8(1), 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Contemporary Science: A Perspective from Germany Berlin</dc:title>
  <dc:creator/>
  <dc:language>en</dc:language>
  <cp:keywords/>
  <dcterms:created xsi:type="dcterms:W3CDTF">2026-07-29T04:31:52Z</dcterms:created>
  <dcterms:modified xsi:type="dcterms:W3CDTF">2026-07-29T04:31:52Z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