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Conference</w:t>
      </w:r>
      <w:r>
        <w:t xml:space="preserve"> </w:t>
      </w:r>
      <w:r>
        <w:t xml:space="preserve">Paper:</w:t>
      </w:r>
      <w:r>
        <w:t xml:space="preserve"> </w:t>
      </w:r>
      <w:r>
        <w:t xml:space="preserve">Frankfurt</w:t>
      </w:r>
      <w:r>
        <w:t xml:space="preserve"> </w:t>
      </w:r>
      <w:r>
        <w:t xml:space="preserve">Symposium</w:t>
      </w:r>
    </w:p>
    <w:bookmarkStart w:id="26" w:name="X5468d6fbd14d8a9cccad072f45499646328cb3e"/>
    <w:p>
      <w:pPr>
        <w:pStyle w:val="Heading1"/>
      </w:pPr>
      <w:r>
        <w:t xml:space="preserve">Evolving Paradigms in Modern Biology: A Synthesis for the Future of Science in Frankfurt</w:t>
      </w:r>
    </w:p>
    <w:p>
      <w:pPr>
        <w:pStyle w:val="FirstParagraph"/>
      </w:pPr>
      <w:r>
        <w:t xml:space="preserve">Dr. Elena Vogel</w:t>
      </w:r>
      <w:r>
        <w:br/>
      </w:r>
      <w:r>
        <w:t xml:space="preserve">Institute of Advanced Ecological Studies</w:t>
      </w:r>
      <w:r>
        <w:br/>
      </w:r>
      <w:r>
        <w:t xml:space="preserve">Presented at the International Conference on Biological Sciences, Germany Frankfurt</w:t>
      </w:r>
    </w:p>
    <w:p>
      <w:pPr>
        <w:pStyle w:val="BodyText"/>
      </w:pPr>
      <w:r>
        <w:rPr>
          <w:bCs/>
          <w:b/>
          <w:u w:val="single"/>
          <w:iCs/>
          <w:i/>
          <w:bCs/>
          <w:b/>
        </w:rPr>
        <w:t xml:space="preserve">Abstract:</w:t>
      </w:r>
      <w:r>
        <w:t xml:space="preserve"> </w:t>
      </w:r>
      <w:r>
        <w:t xml:space="preserve">This paper explores the critical role of a modern</w:t>
      </w:r>
      <w:r>
        <w:t xml:space="preserve"> </w:t>
      </w:r>
      <w:r>
        <w:rPr>
          <w:bCs/>
          <w:b/>
        </w:rPr>
        <w:t xml:space="preserve">Biologist</w:t>
      </w:r>
      <w:r>
        <w:t xml:space="preserve"> </w:t>
      </w:r>
      <w:r>
        <w:t xml:space="preserve">in addressing contemporary global challenges. The findings presented herein are contextualized within the unique scientific ecosystem of</w:t>
      </w:r>
      <w:r>
        <w:t xml:space="preserve"> </w:t>
      </w:r>
      <w:r>
        <w:rPr>
          <w:bCs/>
          <w:b/>
        </w:rPr>
        <w:t xml:space="preserve">Germany Frankfurt</w:t>
      </w:r>
      <w:r>
        <w:t xml:space="preserve">, a hub for European biotechnological innovation and international collaboration. By analyzing recent trends in genomic editing, urban ecology, and sustainable agricultural practices, this</w:t>
      </w:r>
      <w:r>
        <w:t xml:space="preserve"> </w:t>
      </w:r>
      <w:r>
        <w:rPr>
          <w:bCs/>
          <w:b/>
          <w:u w:val="single"/>
          <w:iCs/>
          <w:i/>
        </w:rPr>
        <w:t xml:space="preserve">Conference Paper</w:t>
      </w:r>
      <w:r>
        <w:t xml:space="preserve"> </w:t>
      </w:r>
      <w:r>
        <w:t xml:space="preserve">argues for a multidisciplinary approach to biological research. The implications of these findings suggest that future breakthroughs will depend heavily on the integration of data science with traditional biological methodologies, particularly within the rigorous academic standards upheld in</w:t>
      </w:r>
      <w:r>
        <w:t xml:space="preserve"> </w:t>
      </w:r>
      <w:r>
        <w:rPr>
          <w:bCs/>
          <w:b/>
        </w:rPr>
        <w:t xml:space="preserve">Germany Frankfurt</w:t>
      </w:r>
      <w:r>
        <w:t xml:space="preserve">.</w:t>
      </w:r>
    </w:p>
    <w:bookmarkStart w:id="20" w:name="X76bff0b476c8013a1674519e6830af1de9003ee"/>
    <w:p>
      <w:pPr>
        <w:pStyle w:val="Heading2"/>
      </w:pPr>
      <w:r>
        <w:t xml:space="preserve">1. Introduction: The Changing Landscape of Biological Inquiry</w:t>
      </w:r>
    </w:p>
    <w:p>
      <w:pPr>
        <w:pStyle w:val="FirstParagraph"/>
      </w:pPr>
      <w:r>
        <w:t xml:space="preserve">The field of biology is undergoing a profound transformation, driven by technological advancements and the urgent need to address climate change, biodiversity loss, and public health crises. In this dynamic environment, the role of a</w:t>
      </w:r>
      <w:r>
        <w:t xml:space="preserve"> </w:t>
      </w:r>
      <w:r>
        <w:rPr>
          <w:bCs/>
          <w:b/>
        </w:rPr>
        <w:t xml:space="preserve">Biologist</w:t>
      </w:r>
      <w:r>
        <w:t xml:space="preserve"> </w:t>
      </w:r>
      <w:r>
        <w:t xml:space="preserve">has expanded beyond traditional laboratory settings into complex societal frameworks. As we gather for this significant</w:t>
      </w:r>
      <w:r>
        <w:t xml:space="preserve"> </w:t>
      </w:r>
      <w:r>
        <w:rPr>
          <w:bCs/>
          <w:b/>
          <w:u w:val="single"/>
          <w:iCs/>
          <w:i/>
        </w:rPr>
        <w:t xml:space="preserve">Conference Paper</w:t>
      </w:r>
      <w:r>
        <w:t xml:space="preserve">, it is imperative to recognize that the scientific community is no longer isolated; it is deeply integrated with policy-makers, industry leaders, and the general public.</w:t>
      </w:r>
      <w:r>
        <w:t xml:space="preserve"> </w:t>
      </w:r>
      <w:r>
        <w:t xml:space="preserve">The specific context of our discussion in</w:t>
      </w:r>
      <w:r>
        <w:t xml:space="preserve"> </w:t>
      </w:r>
      <w:r>
        <w:rPr>
          <w:bCs/>
          <w:b/>
        </w:rPr>
        <w:t xml:space="preserve">Germany Frankfurt</w:t>
      </w:r>
      <w:r>
        <w:t xml:space="preserve"> </w:t>
      </w:r>
      <w:r>
        <w:t xml:space="preserve">adds a layer of historical and economic significance to these biological inquiries. As one of Europe's leading financial and transport hubs,</w:t>
      </w:r>
      <w:r>
        <w:t xml:space="preserve"> </w:t>
      </w:r>
      <w:r>
        <w:rPr>
          <w:bCs/>
          <w:b/>
        </w:rPr>
        <w:t xml:space="preserve">Germany Frankfurt</w:t>
      </w:r>
      <w:r>
        <w:t xml:space="preserve"> </w:t>
      </w:r>
      <w:r>
        <w:t xml:space="preserve">serves as a critical nexus for international scientific exchange. The city’s infrastructure supports high-throughput sequencing facilities, advanced bioinformatics clusters, and interdisciplinary research centers. Consequently, the insights shared in this</w:t>
      </w:r>
      <w:r>
        <w:t xml:space="preserve"> </w:t>
      </w:r>
      <w:r>
        <w:rPr>
          <w:bCs/>
          <w:b/>
          <w:u w:val="single"/>
          <w:iCs/>
          <w:i/>
        </w:rPr>
        <w:t xml:space="preserve">Conference Paper</w:t>
      </w:r>
      <w:r>
        <w:t xml:space="preserve"> </w:t>
      </w:r>
      <w:r>
        <w:t xml:space="preserve">are not merely academic exercises but practical guidelines for scientists operating in one of the most connected regions on the continent.</w:t>
      </w:r>
    </w:p>
    <w:bookmarkEnd w:id="20"/>
    <w:bookmarkStart w:id="21" w:name="Xc9afa106981bd0ff965014c017ee89cdbb6c2fd"/>
    <w:p>
      <w:pPr>
        <w:pStyle w:val="Heading2"/>
      </w:pPr>
      <w:r>
        <w:t xml:space="preserve">2. The Role of a Modern Biologist in Data-Driven Science</w:t>
      </w:r>
    </w:p>
    <w:p>
      <w:pPr>
        <w:pStyle w:val="FirstParagraph"/>
      </w:pPr>
      <w:r>
        <w:t xml:space="preserve">Traditionally, biology was defined by observation and classification. However, today’s</w:t>
      </w:r>
      <w:r>
        <w:t xml:space="preserve"> </w:t>
      </w:r>
      <w:r>
        <w:rPr>
          <w:bCs/>
          <w:b/>
        </w:rPr>
        <w:t xml:space="preserve">Biologist</w:t>
      </w:r>
      <w:r>
        <w:t xml:space="preserve"> </w:t>
      </w:r>
      <w:r>
        <w:t xml:space="preserve">must also be proficient in data analytics and computational modeling. The volume of biological data generated by next-generation sequencing technologies is staggering. A</w:t>
      </w:r>
      <w:r>
        <w:t xml:space="preserve"> </w:t>
      </w:r>
      <w:r>
        <w:rPr>
          <w:bCs/>
          <w:b/>
        </w:rPr>
        <w:t xml:space="preserve">Biologist</w:t>
      </w:r>
      <w:r>
        <w:t xml:space="preserve"> </w:t>
      </w:r>
      <w:r>
        <w:t xml:space="preserve">who cannot interpret large datasets risks falling behind in the race to understand genetic variability and phenotypic expression.</w:t>
      </w:r>
      <w:r>
        <w:t xml:space="preserve"> </w:t>
      </w:r>
      <w:r>
        <w:t xml:space="preserve">In</w:t>
      </w:r>
      <w:r>
        <w:t xml:space="preserve"> </w:t>
      </w:r>
      <w:r>
        <w:rPr>
          <w:bCs/>
          <w:b/>
        </w:rPr>
        <w:t xml:space="preserve">Germany Frankfurt</w:t>
      </w:r>
      <w:r>
        <w:t xml:space="preserve">, this shift is particularly evident. Local institutions are pioneering the use of artificial intelligence to predict protein folding and model ecosystem responses to environmental stressors. This paper posits that training for a modern</w:t>
      </w:r>
      <w:r>
        <w:t xml:space="preserve"> </w:t>
      </w:r>
      <w:r>
        <w:rPr>
          <w:bCs/>
          <w:b/>
        </w:rPr>
        <w:t xml:space="preserve">Biologist</w:t>
      </w:r>
      <w:r>
        <w:t xml:space="preserve"> </w:t>
      </w:r>
      <w:r>
        <w:t xml:space="preserve">must include rigorous coursework in machine learning and statistical computing. Without these skills, even the most talented individual cannot fully contribute to the collaborative efforts required by today’s complex scientific questions. The infrastructure available in</w:t>
      </w:r>
      <w:r>
        <w:t xml:space="preserve"> </w:t>
      </w:r>
      <w:r>
        <w:rPr>
          <w:bCs/>
          <w:b/>
        </w:rPr>
        <w:t xml:space="preserve">Germany Frankfurt</w:t>
      </w:r>
      <w:r>
        <w:t xml:space="preserve"> </w:t>
      </w:r>
      <w:r>
        <w:t xml:space="preserve">facilitates this transition, providing resources that allow a</w:t>
      </w:r>
      <w:r>
        <w:t xml:space="preserve"> </w:t>
      </w:r>
      <w:r>
        <w:rPr>
          <w:bCs/>
          <w:b/>
        </w:rPr>
        <w:t xml:space="preserve">Biologist</w:t>
      </w:r>
      <w:r>
        <w:t xml:space="preserve"> </w:t>
      </w:r>
      <w:r>
        <w:t xml:space="preserve">to bridge the gap between wet-lab experiments and dry-lab analysis.</w:t>
      </w:r>
    </w:p>
    <w:bookmarkEnd w:id="21"/>
    <w:bookmarkStart w:id="22" w:name="urban-ecology-and-the-frankfurt-context"/>
    <w:p>
      <w:pPr>
        <w:pStyle w:val="Heading2"/>
      </w:pPr>
      <w:r>
        <w:t xml:space="preserve">3. Urban Ecology and the Frankfurt Context</w:t>
      </w:r>
    </w:p>
    <w:p>
      <w:pPr>
        <w:pStyle w:val="FirstParagraph"/>
      </w:pPr>
      <w:r>
        <w:t xml:space="preserve">One of the most pressing areas for biological research is urban ecology. As cities continue to expand, understanding how biological systems interact with urban environments becomes crucial. This section of our</w:t>
      </w:r>
      <w:r>
        <w:t xml:space="preserve"> </w:t>
      </w:r>
      <w:r>
        <w:rPr>
          <w:bCs/>
          <w:b/>
          <w:u w:val="single"/>
          <w:iCs/>
          <w:i/>
        </w:rPr>
        <w:t xml:space="preserve">Conference Paper</w:t>
      </w:r>
      <w:r>
        <w:t xml:space="preserve"> </w:t>
      </w:r>
      <w:r>
        <w:t xml:space="preserve">highlights specific studies conducted in and around</w:t>
      </w:r>
      <w:r>
        <w:t xml:space="preserve"> </w:t>
      </w:r>
      <w:r>
        <w:rPr>
          <w:bCs/>
          <w:b/>
        </w:rPr>
        <w:t xml:space="preserve">Germany Frankfurt</w:t>
      </w:r>
      <w:r>
        <w:t xml:space="preserve">. The city’s dense population and extensive green spaces offer a unique laboratory for studying biodiversity in anthropogenic landscapes.</w:t>
      </w:r>
      <w:r>
        <w:t xml:space="preserve"> </w:t>
      </w:r>
      <w:r>
        <w:t xml:space="preserve">Research led by local</w:t>
      </w:r>
      <w:r>
        <w:t xml:space="preserve"> </w:t>
      </w:r>
      <w:r>
        <w:rPr>
          <w:bCs/>
          <w:b/>
        </w:rPr>
        <w:t xml:space="preserve">Biologist</w:t>
      </w:r>
      <w:r>
        <w:t xml:space="preserve">s has shown that urban planning can significantly influence species distribution and health. For instance, the integration of vertical gardens and sustainable drainage systems in</w:t>
      </w:r>
      <w:r>
        <w:t xml:space="preserve"> </w:t>
      </w:r>
      <w:r>
        <w:rPr>
          <w:bCs/>
          <w:b/>
        </w:rPr>
        <w:t xml:space="preserve">Germany Frankfurt</w:t>
      </w:r>
      <w:r>
        <w:t xml:space="preserve"> </w:t>
      </w:r>
      <w:r>
        <w:t xml:space="preserve">has been linked to increased pollinator populations and improved air quality. These findings underscore the importance of collaboration between</w:t>
      </w:r>
      <w:r>
        <w:t xml:space="preserve"> </w:t>
      </w:r>
      <w:r>
        <w:rPr>
          <w:bCs/>
          <w:b/>
        </w:rPr>
        <w:t xml:space="preserve">Biologist</w:t>
      </w:r>
      <w:r>
        <w:t xml:space="preserve">s, architects, and city planners. The success of these initiatives demonstrates that when a</w:t>
      </w:r>
      <w:r>
        <w:t xml:space="preserve"> </w:t>
      </w:r>
      <w:r>
        <w:rPr>
          <w:bCs/>
          <w:b/>
        </w:rPr>
        <w:t xml:space="preserve">Biologist engages with urban design early in the planning process, positive ecological outcomes are more likely to be achieved.</w:t>
      </w:r>
    </w:p>
    <w:bookmarkEnd w:id="22"/>
    <w:bookmarkStart w:id="23" w:name="biotechnology-and-ethical-considerations"/>
    <w:p>
      <w:pPr>
        <w:pStyle w:val="Heading2"/>
      </w:pPr>
      <w:r>
        <w:t xml:space="preserve">4. Biotechnology and Ethical Considerations</w:t>
      </w:r>
    </w:p>
    <w:p>
      <w:pPr>
        <w:pStyle w:val="FirstParagraph"/>
      </w:pPr>
      <w:r>
        <w:t xml:space="preserve">The rapid advancement of biotechnology raises significant ethical questions that a responsible</w:t>
      </w:r>
      <w:r>
        <w:t xml:space="preserve"> </w:t>
      </w:r>
      <w:r>
        <w:rPr>
          <w:bCs/>
          <w:b/>
        </w:rPr>
        <w:t xml:space="preserve">Biologist</w:t>
      </w:r>
      <w:r>
        <w:t xml:space="preserve">a must address. Gene editing technologies such as CRISPR-Cas9 offer unprecedented opportunities for treating genetic diseases but also pose risks regarding off-target effects and ecological disruption. This</w:t>
      </w:r>
      <w:r>
        <w:t xml:space="preserve"> </w:t>
      </w:r>
      <w:r>
        <w:rPr>
          <w:bCs/>
          <w:b/>
          <w:u w:val="single"/>
          <w:iCs/>
          <w:i/>
        </w:rPr>
        <w:t xml:space="preserve">Conference Paper</w:t>
      </w:r>
      <w:r>
        <w:t xml:space="preserve"> </w:t>
      </w:r>
      <w:r>
        <w:t xml:space="preserve">argues for a robust ethical framework that guides the work of every</w:t>
      </w:r>
      <w:r>
        <w:t xml:space="preserve"> </w:t>
      </w:r>
      <w:r>
        <w:rPr>
          <w:bCs/>
          <w:b/>
        </w:rPr>
        <w:t xml:space="preserve">Biologist</w:t>
      </w:r>
      <w:r>
        <w:t xml:space="preserve">a involved in these technologies.</w:t>
      </w:r>
      <w:r>
        <w:t xml:space="preserve"> </w:t>
      </w:r>
      <w:r>
        <w:t xml:space="preserve">In</w:t>
      </w:r>
      <w:r>
        <w:t xml:space="preserve"> </w:t>
      </w:r>
      <w:r>
        <w:rPr>
          <w:bCs/>
          <w:b/>
        </w:rPr>
        <w:t xml:space="preserve">Germany Frankfurt</w:t>
      </w:r>
      <w:r>
        <w:t xml:space="preserve">, there is a strong tradition of bioethics within scientific education and practice. Local conferences regularly host debates on the moral implications of synthetic biology and personalized medicine. A</w:t>
      </w:r>
      <w:r>
        <w:t xml:space="preserve"> </w:t>
      </w:r>
      <w:r>
        <w:rPr>
          <w:bCs/>
          <w:b/>
        </w:rPr>
        <w:t xml:space="preserve">Biologista working in this environment is expected to not only master technical skills but also to engage deeply with philosophical and legal aspects of their work. This holistic approach ensures that scientific progress in</w:t>
      </w:r>
      <w:r>
        <w:rPr>
          <w:bCs/>
          <w:b/>
        </w:rPr>
        <w:t xml:space="preserve"> </w:t>
      </w:r>
      <w:r>
        <w:rPr>
          <w:bCs/>
          <w:b/>
          <w:bCs/>
          <w:b/>
        </w:rPr>
        <w:t xml:space="preserve">Germany Frankfurt</w:t>
      </w:r>
      <w:r>
        <w:rPr>
          <w:bCs/>
          <w:b/>
        </w:rPr>
        <w:t xml:space="preserve">a remains aligned with societal values and human rights.</w:t>
      </w:r>
    </w:p>
    <w:bookmarkEnd w:id="23"/>
    <w:bookmarkStart w:id="24" w:name="X040a66b6bb40979d827a18ff7f1ee8da79c0180"/>
    <w:p>
      <w:pPr>
        <w:pStyle w:val="Heading2"/>
      </w:pPr>
      <w:r>
        <w:t xml:space="preserve">5. Interdisciplinary Collaboration as a Catalyst for Innovation</w:t>
      </w:r>
    </w:p>
    <w:p>
      <w:pPr>
        <w:pStyle w:val="FirstParagraph"/>
      </w:pPr>
      <w:r>
        <w:t xml:space="preserve">The complexity of modern biological problems requires solutions that transcend traditional disciplinary boundaries. A</w:t>
      </w:r>
      <w:r>
        <w:t xml:space="preserve"> </w:t>
      </w:r>
      <w:r>
        <w:rPr>
          <w:bCs/>
          <w:b/>
        </w:rPr>
        <w:t xml:space="preserve">Biologista</w:t>
      </w:r>
      <w:r>
        <w:rPr>
          <w:bCs/>
          <w:b/>
          <w:u w:val="single"/>
          <w:bCs/>
          <w:b/>
        </w:rPr>
        <w:t xml:space="preserve">Conference Paper</w:t>
      </w:r>
      <w:r>
        <w:rPr>
          <w:bCs/>
          <w:b/>
        </w:rPr>
        <w:t xml:space="preserve"> </w:t>
      </w:r>
      <w:r>
        <w:rPr>
          <w:bCs/>
          <w:b/>
        </w:rPr>
        <w:t xml:space="preserve">highlights several case studies where interdisciplinary teams in</w:t>
      </w:r>
      <w:r>
        <w:rPr>
          <w:bCs/>
          <w:b/>
        </w:rPr>
        <w:t xml:space="preserve"> </w:t>
      </w:r>
      <w:r>
        <w:rPr>
          <w:bCs/>
          <w:b/>
          <w:bCs/>
          <w:b/>
        </w:rPr>
        <w:t xml:space="preserve">Germany Frankfurt</w:t>
      </w:r>
      <w:r>
        <w:rPr>
          <w:bCs/>
          <w:b/>
        </w:rPr>
        <w:t xml:space="preserve">a have achieved breakthroughs in renewable energy production and disease prevention.</w:t>
      </w:r>
      <w:r>
        <w:rPr>
          <w:bCs/>
          <w:b/>
        </w:rPr>
        <w:t xml:space="preserve"> </w:t>
      </w:r>
      <w:r>
        <w:rPr>
          <w:bCs/>
          <w:b/>
        </w:rPr>
        <w:t xml:space="preserve">For example, a joint project between biological and engineering departments resulted in the development of bio-sensors capable of detecting pathogens in water supplies with high accuracy. Such innovations are only possible when a</w:t>
      </w:r>
      <w:r>
        <w:rPr>
          <w:bCs/>
          <w:b/>
        </w:rPr>
        <w:t xml:space="preserve"> </w:t>
      </w:r>
      <w:r>
        <w:rPr>
          <w:bCs/>
          <w:b/>
          <w:bCs/>
          <w:b/>
        </w:rPr>
        <w:t xml:space="preserve">BiologistaGermany Frankfurt</w:t>
      </w:r>
      <w:r>
        <w:rPr>
          <w:bCs/>
          <w:b/>
        </w:rPr>
        <w:t xml:space="preserve">a serves as a model for how such partnerships can be structured effectively, emphasizing open communication, shared resources, and mutual respect among diverse scientific disciplines.</w:t>
      </w:r>
    </w:p>
    <w:bookmarkEnd w:id="24"/>
    <w:bookmarkStart w:id="25" w:name="X1d2ba8ed940eb811199480dfa76834553a8234a"/>
    <w:p>
      <w:pPr>
        <w:pStyle w:val="Heading2"/>
      </w:pPr>
      <w:r>
        <w:t xml:space="preserve">6. Conclusion: Toward a Sustainable Biological Future</w:t>
      </w:r>
    </w:p>
    <w:p>
      <w:pPr>
        <w:pStyle w:val="FirstParagraph"/>
      </w:pPr>
      <w:r>
        <w:t xml:space="preserve">In conclusion, the role of a</w:t>
      </w:r>
    </w:p>
    <w:p>
      <w:pPr>
        <w:pStyle w:val="BodyText"/>
      </w:pPr>
      <w:r>
        <w:t xml:space="preserve">Biologista</w:t>
      </w:r>
      <w:r>
        <w:rPr>
          <w:bCs/>
          <w:b/>
          <w:u w:val="single"/>
        </w:rPr>
        <w:t xml:space="preserve">Conference Paper</w:t>
      </w:r>
      <w:r>
        <w:t xml:space="preserve">a has demonstrated that success in biology today requires a blend of technical expertise, data literacy, ethical awareness, and collaborative spirit. The specific context of</w:t>
      </w:r>
      <w:r>
        <w:t xml:space="preserve"> </w:t>
      </w:r>
      <w:r>
        <w:rPr>
          <w:bCs/>
          <w:b/>
        </w:rPr>
        <w:t xml:space="preserve">Germany Frankfurt</w:t>
      </w:r>
      <w:r>
        <w:t xml:space="preserve">a provides an ideal setting for nurturing these qualities through its world-class infrastructure and vibrant scientific community.</w:t>
      </w:r>
      <w:r>
        <w:t xml:space="preserve"> </w:t>
      </w:r>
      <w:r>
        <w:t xml:space="preserve">As we move forward, it is essential that educational institutions and research organizations continue to support the development of a new generation of</w:t>
      </w:r>
      <w:r>
        <w:t xml:space="preserve"> </w:t>
      </w:r>
      <w:r>
        <w:rPr>
          <w:bCs/>
          <w:b/>
        </w:rPr>
        <w:t xml:space="preserve">BiologistaGermany Frankfurt</w:t>
      </w:r>
      <w:r>
        <w:t xml:space="preserve">a, the scientific community can drive innovation that benefits both humanity and the natural world. We call upon all attendees of this conference to commit to fostering interdisciplinary collaboration and upholding high ethical standards in their work as</w:t>
      </w:r>
    </w:p>
    <w:p>
      <w:pPr>
        <w:pStyle w:val="BodyText"/>
      </w:pPr>
      <w:r>
        <w:t xml:space="preserve">BiologistaReferences</w:t>
      </w:r>
    </w:p>
    <w:p>
      <w:pPr>
        <w:pStyle w:val="BodyText"/>
      </w:pPr>
      <w:r>
        <w:t xml:space="preserve">1. Smith, J., &amp; Doe, A. (2023).</w:t>
      </w:r>
      <w:r>
        <w:t xml:space="preserve"> </w:t>
      </w:r>
      <w:r>
        <w:rPr>
          <w:iCs/>
          <w:i/>
        </w:rPr>
        <w:t xml:space="preserve">Data Analytics in Modern Genomics.</w:t>
      </w:r>
      <w:r>
        <w:t xml:space="preserve"> </w:t>
      </w:r>
      <w:r>
        <w:t xml:space="preserve">Journal of Biological Sciences.</w:t>
      </w:r>
    </w:p>
    <w:p>
      <w:pPr>
        <w:pStyle w:val="BodyText"/>
      </w:pPr>
      <w:r>
        <w:rPr>
          <w:iCs/>
          <w:i/>
          <w:bCs/>
          <w:b/>
        </w:rPr>
        <w:t xml:space="preserve">[Note: Additional references pertaining to Frankfurt-based ecological studies and biotechnology ethics would be listed here in a full publication.]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Conference Paper: Frankfurt Symposium</dc:title>
  <dc:creator/>
  <dc:language>en</dc:language>
  <cp:keywords/>
  <dcterms:created xsi:type="dcterms:W3CDTF">2026-07-29T16:10:07Z</dcterms:created>
  <dcterms:modified xsi:type="dcterms:W3CDTF">2026-07-29T16:10:07Z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