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9182ea524859f1dd61ae95c3023dce92a1ea770"/>
    <w:p>
      <w:pPr>
        <w:pStyle w:val="Heading1"/>
      </w:pPr>
      <w:r>
        <w:t xml:space="preserve">Ecological Resilience and Biodiversity Conservation in the Ayeyarwady Delta:</w:t>
      </w:r>
      <w:r>
        <w:br/>
      </w:r>
      <w:r>
        <w:t xml:space="preserve">A Strategic Framework for a Biologist in Myanmar Yangon</w:t>
      </w:r>
    </w:p>
    <w:p>
      <w:pPr>
        <w:pStyle w:val="FirstParagraph"/>
      </w:pPr>
      <w:r>
        <w:rPr>
          <w:bCs/>
          <w:b/>
        </w:rPr>
        <w:t xml:space="preserve">Presented at the International Symposium on Southeast Asian Environmental Sciences</w:t>
      </w:r>
      <w:r>
        <w:br/>
      </w:r>
      <w:r>
        <w:t xml:space="preserve">Date: October 2023</w:t>
      </w:r>
      <w:r>
        <w:br/>
      </w:r>
      <w:r>
        <w:t xml:space="preserve">Location: Yangon, Myanmar</w:t>
      </w:r>
    </w:p>
    <w:bookmarkStart w:id="20" w:name="abstract"/>
    <w:p>
      <w:pPr>
        <w:pStyle w:val="Heading3"/>
      </w:pPr>
      <w:r>
        <w:t xml:space="preserve">Abstract</w:t>
      </w:r>
    </w:p>
    <w:p>
      <w:pPr>
        <w:pStyle w:val="FirstParagraph"/>
      </w:pPr>
      <w:r>
        <w:t xml:space="preserve">This paper explores the critical role of the modern biologist in addressing complex ecological challenges within Myanmar, with a specific focus on the urbanizing landscape of Yangon and its surrounding deltaic ecosystems. As Myanmar faces unprecedented environmental pressures due to climate change, rapid urbanization, and industrial expansion, the scientific community must adapt its methodologies and conservation strategies. This document outlines a comprehensive approach for a biologist operating in this region, highlighting the need for interdisciplinary collaboration between local biological sciences and international ecological standards. We argue that establishing Yangon as a hub for biodiversity research is not merely an academic pursuit but a necessity for sustainable development in Southeast Asia.</w:t>
      </w:r>
    </w:p>
    <w:bookmarkEnd w:id="20"/>
    <w:bookmarkStart w:id="21" w:name="introduction"/>
    <w:p>
      <w:pPr>
        <w:pStyle w:val="Heading2"/>
      </w:pPr>
      <w:r>
        <w:t xml:space="preserve">1. Introduction</w:t>
      </w:r>
    </w:p>
    <w:p>
      <w:pPr>
        <w:pStyle w:val="FirstParagraph"/>
      </w:pPr>
      <w:r>
        <w:t xml:space="preserve">The role of a biologist has evolved significantly over the past two decades. No longer confined to the isolation of laboratory settings or remote field stations, biologists are now at the forefront of policy-making, urban planning, and sustainable resource management. In the context of Myanmar, particularly within its largest economic center and gateway city,</w:t>
      </w:r>
      <w:r>
        <w:t xml:space="preserve"> </w:t>
      </w:r>
      <w:r>
        <w:rPr>
          <w:bCs/>
          <w:b/>
        </w:rPr>
        <w:t xml:space="preserve">Myanmar Yangon</w:t>
      </w:r>
      <w:r>
        <w:t xml:space="preserve">, this evolution presents both immense challenges and profound opportunities. The biological diversity surrounding Yangon is rich yet fragile. The city sits at the confluence of significant river systems that feed into the Ayeyarwady Delta, one of the most productive yet vulnerable deltaic ecosystems in the world.</w:t>
      </w:r>
    </w:p>
    <w:p>
      <w:pPr>
        <w:pStyle w:val="BodyText"/>
      </w:pPr>
      <w:r>
        <w:t xml:space="preserve">For a</w:t>
      </w:r>
      <w:r>
        <w:t xml:space="preserve"> </w:t>
      </w:r>
      <w:r>
        <w:rPr>
          <w:bCs/>
          <w:b/>
        </w:rPr>
        <w:t xml:space="preserve">Biologist</w:t>
      </w:r>
      <w:r>
        <w:t xml:space="preserve"> </w:t>
      </w:r>
      <w:r>
        <w:t xml:space="preserve">working in this region, understanding the intricate web of life that supports both human and non-human populations is paramount. This paper serves as a foundational guide for biological professionals aiming to implement effective conservation strategies, conduct impactful research, and engage with stakeholders in</w:t>
      </w:r>
      <w:r>
        <w:t xml:space="preserve"> </w:t>
      </w:r>
      <w:r>
        <w:rPr>
          <w:bCs/>
          <w:b/>
        </w:rPr>
        <w:t xml:space="preserve">Myanmar Yangon</w:t>
      </w:r>
      <w:r>
        <w:t xml:space="preserve">. It addresses the unique socio-ecological dynamics of the region and proposes frameworks for integrating traditional ecological knowledge with modern scientific practices.</w:t>
      </w:r>
    </w:p>
    <w:bookmarkEnd w:id="21"/>
    <w:bookmarkStart w:id="22" w:name="Xa868877a883c5a59b271221a11031416dd5f26c"/>
    <w:p>
      <w:pPr>
        <w:pStyle w:val="Heading2"/>
      </w:pPr>
      <w:r>
        <w:t xml:space="preserve">2. The Unique Ecological Profile of Myanmar Yangon</w:t>
      </w:r>
    </w:p>
    <w:p>
      <w:pPr>
        <w:pStyle w:val="FirstParagraph"/>
      </w:pPr>
      <w:r>
        <w:t xml:space="preserve">To understand the mandate of a biologist in this specific locale, one must first appreciate the complex ecological profile of</w:t>
      </w:r>
      <w:r>
        <w:t xml:space="preserve"> </w:t>
      </w:r>
      <w:r>
        <w:rPr>
          <w:bCs/>
          <w:b/>
        </w:rPr>
        <w:t xml:space="preserve">Myanmar Yangon</w:t>
      </w:r>
      <w:r>
        <w:t xml:space="preserve">. Unlike many rapidly growing cities that have paved over their natural heritage, Yangon retains significant pockets of green space, mangrove forests along its riverbanks, and wetlands that serve as critical carbon sinks. However, these ecosystems are under severe threat.</w:t>
      </w:r>
    </w:p>
    <w:p>
      <w:pPr>
        <w:pStyle w:val="BodyText"/>
      </w:pPr>
      <w:r>
        <w:t xml:space="preserve">The urban sprawl of Yangon has led to habitat fragmentation. Wetlands, which historically acted as natural flood barriers and water filtration systems, have been converted for agricultural and residential use. For a biologist studying this environment, the primary challenge is not just documenting species loss but analyzing the functional integrity of remaining ecosystems. The presence of invasive species, such as water hyacinth (*Eichhornia crassipes*), poses a significant threat to local aquatic biodiversity and water flow dynamics. Furthermore, pollution from industrial waste and untreated sewage introduces chemical stressors that affect both terrestrial and marine life in the vicinity.</w:t>
      </w:r>
    </w:p>
    <w:bookmarkEnd w:id="22"/>
    <w:bookmarkStart w:id="26" w:name="X5e2eb8e03f503419ed83149c11e56de7b8c400e"/>
    <w:p>
      <w:pPr>
        <w:pStyle w:val="Heading2"/>
      </w:pPr>
      <w:r>
        <w:t xml:space="preserve">3. Methodological Adaptations for the Regional Biologist</w:t>
      </w:r>
    </w:p>
    <w:p>
      <w:pPr>
        <w:pStyle w:val="FirstParagraph"/>
      </w:pPr>
      <w:r>
        <w:t xml:space="preserve">A biologist operating in</w:t>
      </w:r>
      <w:r>
        <w:t xml:space="preserve"> </w:t>
      </w:r>
      <w:r>
        <w:rPr>
          <w:bCs/>
          <w:b/>
        </w:rPr>
        <w:t xml:space="preserve">Myanmar Yangon</w:t>
      </w:r>
      <w:r>
        <w:t xml:space="preserve"> </w:t>
      </w:r>
      <w:r>
        <w:t xml:space="preserve">must adopt methodologies that are adaptable to local constraints while maintaining international scientific rigor. This section outlines three key methodological pillars:</w:t>
      </w:r>
    </w:p>
    <w:bookmarkStart w:id="23" w:name="Xe783c42f6d1ef09a1e06523318130c266160f63"/>
    <w:p>
      <w:pPr>
        <w:pStyle w:val="Heading3"/>
      </w:pPr>
      <w:r>
        <w:t xml:space="preserve">3.1 Community-Based Participatory Research (CBPR)</w:t>
      </w:r>
    </w:p>
    <w:p>
      <w:pPr>
        <w:pStyle w:val="FirstParagraph"/>
      </w:pPr>
      <w:r>
        <w:t xml:space="preserve">In many Western contexts, biological research is often top-down. However, in</w:t>
      </w:r>
      <w:r>
        <w:t xml:space="preserve"> </w:t>
      </w:r>
      <w:r>
        <w:rPr>
          <w:bCs/>
          <w:b/>
        </w:rPr>
        <w:t xml:space="preserve">Myanmar Yangon</w:t>
      </w:r>
      <w:r>
        <w:t xml:space="preserve">, success depends heavily on community engagement. Local fishermen, farmers, and urban residents possess generational knowledge of the land and waterways. A biologist must integrate this indigenous knowledge with empirical data collection methods such as remote sensing (GIS mapping) and molecular analysis of biodiversity hotspots. By involving local communities in data collection—through citizen science initiatives—the biologist not only gathers more robust datasets but also fosters a sense of ownership over conservation efforts.</w:t>
      </w:r>
    </w:p>
    <w:bookmarkEnd w:id="23"/>
    <w:bookmarkStart w:id="24" w:name="interdisciplinary-collaboration"/>
    <w:p>
      <w:pPr>
        <w:pStyle w:val="Heading3"/>
      </w:pPr>
      <w:r>
        <w:t xml:space="preserve">3.2 Interdisciplinary Collaboration</w:t>
      </w:r>
    </w:p>
    <w:p>
      <w:pPr>
        <w:pStyle w:val="FirstParagraph"/>
      </w:pPr>
      <w:r>
        <w:t xml:space="preserve">The modern biologist cannot work in silos. In the context of Yangon’s development, biologists must collaborate closely with urban planners, economists, and sociologists. For instance, when assessing the impact of a new infrastructure project on local wildlife corridors, a biologist must provide data that is interpretable by policymakers. This requires translating biological metrics—such as species richness indices or ecosystem service values—into economic and social terms that resonate with decision-makers in</w:t>
      </w:r>
      <w:r>
        <w:t xml:space="preserve"> </w:t>
      </w:r>
      <w:r>
        <w:rPr>
          <w:bCs/>
          <w:b/>
        </w:rPr>
        <w:t xml:space="preserve">Myanmar Yangon</w:t>
      </w:r>
      <w:r>
        <w:t xml:space="preserve">.</w:t>
      </w:r>
    </w:p>
    <w:bookmarkEnd w:id="24"/>
    <w:bookmarkStart w:id="25" w:name="long-term-monitoring-and-digital-ecology"/>
    <w:p>
      <w:pPr>
        <w:pStyle w:val="Heading3"/>
      </w:pPr>
      <w:r>
        <w:t xml:space="preserve">3.3 Long-Term Monitoring and Digital Ecology</w:t>
      </w:r>
    </w:p>
    <w:p>
      <w:pPr>
        <w:pStyle w:val="FirstParagraph"/>
      </w:pPr>
      <w:r>
        <w:t xml:space="preserve">Rapid urbanization requires real-time data. A biologist in this region should prioritize the establishment of long-term ecological monitoring stations. Utilizing digital tools, such as acoustic monitoring for avian species or water quality sensors in the Yangon River, allows for continuous assessment of ecosystem health. This data is crucial for identifying trends and predicting future environmental crises before they become irreversible.</w:t>
      </w:r>
    </w:p>
    <w:bookmarkEnd w:id="25"/>
    <w:bookmarkEnd w:id="26"/>
    <w:bookmarkStart w:id="27" w:name="Xc821c1b1868a2a6c81cb4fc8a2d95cb016f245b"/>
    <w:p>
      <w:pPr>
        <w:pStyle w:val="Heading2"/>
      </w:pPr>
      <w:r>
        <w:t xml:space="preserve">4. Conservation Strategies and Policy Recommendations</w:t>
      </w:r>
    </w:p>
    <w:p>
      <w:pPr>
        <w:pStyle w:val="FirstParagraph"/>
      </w:pPr>
      <w:r>
        <w:t xml:space="preserve">The ultimate goal of biological research in this region is actionable conservation. For a biologist in</w:t>
      </w:r>
      <w:r>
        <w:t xml:space="preserve"> </w:t>
      </w:r>
      <w:r>
        <w:rPr>
          <w:bCs/>
          <w:b/>
        </w:rPr>
        <w:t xml:space="preserve">Myanmar Yangon</w:t>
      </w:r>
      <w:r>
        <w:t xml:space="preserve">, advocating for policy change is as important as fieldwork. The following strategies are recommended:</w:t>
      </w:r>
    </w:p>
    <w:p>
      <w:pPr>
        <w:numPr>
          <w:ilvl w:val="0"/>
          <w:numId w:val="1001"/>
        </w:numPr>
        <w:pStyle w:val="Compact"/>
      </w:pPr>
      <w:r>
        <w:rPr>
          <w:bCs/>
          <w:b/>
        </w:rPr>
        <w:t xml:space="preserve">Rewilding Urban Spaces:</w:t>
      </w:r>
      <w:r>
        <w:t xml:space="preserve"> </w:t>
      </w:r>
      <w:r>
        <w:t xml:space="preserve">Biologists should lead initiatives to restore degraded green spaces within the city. This includes planting native species that support local pollinators and birds, thereby creating urban biodiversity corridors.</w:t>
      </w:r>
    </w:p>
    <w:p>
      <w:pPr>
        <w:numPr>
          <w:ilvl w:val="0"/>
          <w:numId w:val="1001"/>
        </w:numPr>
        <w:pStyle w:val="Compact"/>
      </w:pPr>
      <w:r>
        <w:rPr>
          <w:bCs/>
          <w:b/>
        </w:rPr>
        <w:t xml:space="preserve">Mangrove Restoration:</w:t>
      </w:r>
      <w:r>
        <w:t xml:space="preserve"> </w:t>
      </w:r>
      <w:r>
        <w:t xml:space="preserve">Given the coastal nature of Yangon, restoring mangrove forests is critical for carbon sequestration and coastal protection. A biologist must work with local cooperatives to plant mangroves while ensuring that livelihoods are not compromised.</w:t>
      </w:r>
    </w:p>
    <w:p>
      <w:pPr>
        <w:numPr>
          <w:ilvl w:val="0"/>
          <w:numId w:val="1001"/>
        </w:numPr>
        <w:pStyle w:val="Compact"/>
      </w:pPr>
      <w:r>
        <w:rPr>
          <w:bCs/>
          <w:b/>
        </w:rPr>
        <w:t xml:space="preserve">Educational Outreach:</w:t>
      </w:r>
      <w:r>
        <w:t xml:space="preserve"> </w:t>
      </w:r>
      <w:r>
        <w:t xml:space="preserve">Developing curricula for schools in</w:t>
      </w:r>
      <w:r>
        <w:t xml:space="preserve"> </w:t>
      </w:r>
      <w:r>
        <w:rPr>
          <w:bCs/>
          <w:b/>
        </w:rPr>
        <w:t xml:space="preserve">Myanmar Yangon</w:t>
      </w:r>
      <w:r>
        <w:t xml:space="preserve"> </w:t>
      </w:r>
      <w:r>
        <w:t xml:space="preserve">that emphasize biological literacy is essential for long-term change. When the next generation understands the value of local biodiversity, conservation becomes a societal norm rather than an external imposition.</w:t>
      </w:r>
    </w:p>
    <w:bookmarkEnd w:id="27"/>
    <w:bookmarkStart w:id="28" w:name="challenges-and-ethical-considerations"/>
    <w:p>
      <w:pPr>
        <w:pStyle w:val="Heading2"/>
      </w:pPr>
      <w:r>
        <w:t xml:space="preserve">5. Challenges and Ethical Considerations</w:t>
      </w:r>
    </w:p>
    <w:p>
      <w:pPr>
        <w:pStyle w:val="FirstParagraph"/>
      </w:pPr>
      <w:r>
        <w:t xml:space="preserve">The path of a biologist in this region is fraught with challenges. Resource limitations, including access to advanced laboratory equipment and funding, can hinder research capabilities. Furthermore, political instability can disrupt long-term projects. A biologist must navigate these landscapes with ethical integrity, ensuring that their work benefits the local population and does not exploit natural resources for personal or foreign gain.</w:t>
      </w:r>
    </w:p>
    <w:p>
      <w:pPr>
        <w:pStyle w:val="BodyText"/>
      </w:pPr>
      <w:r>
        <w:t xml:space="preserve">Moreover, biosecurity is a growing concern. The introduction of non-native species through global trade channels requires vigilant monitoring by biological experts to prevent ecological disasters. A biologist in</w:t>
      </w:r>
      <w:r>
        <w:t xml:space="preserve"> </w:t>
      </w:r>
      <w:r>
        <w:rPr>
          <w:bCs/>
          <w:b/>
        </w:rPr>
        <w:t xml:space="preserve">Myanmar Yangon</w:t>
      </w:r>
      <w:r>
        <w:t xml:space="preserve"> </w:t>
      </w:r>
      <w:r>
        <w:t xml:space="preserve">must serve as a gatekeeper, advising on regulations that protect local genetic diversity.</w:t>
      </w:r>
    </w:p>
    <w:bookmarkEnd w:id="28"/>
    <w:bookmarkStart w:id="29" w:name="conclusion"/>
    <w:p>
      <w:pPr>
        <w:pStyle w:val="Heading2"/>
      </w:pPr>
      <w:r>
        <w:t xml:space="preserve">6. Conclusion</w:t>
      </w:r>
    </w:p>
    <w:p>
      <w:pPr>
        <w:pStyle w:val="FirstParagraph"/>
      </w:pPr>
      <w:r>
        <w:t xml:space="preserve">The role of the biologist in Myanmar, and specifically in its bustling metropolis of Yangon, is expanding and deepening. It is no longer sufficient to simply catalog species; one must be an advocate, a planner, and an educator. The unique ecological assets of</w:t>
      </w:r>
      <w:r>
        <w:t xml:space="preserve"> </w:t>
      </w:r>
      <w:r>
        <w:rPr>
          <w:bCs/>
          <w:b/>
        </w:rPr>
        <w:t xml:space="preserve">Myanmar Yangon</w:t>
      </w:r>
      <w:r>
        <w:t xml:space="preserve">, from its wetlands to its urban forests, represent a treasure trove for scientific inquiry and conservation innovation.</w:t>
      </w:r>
    </w:p>
    <w:p>
      <w:pPr>
        <w:pStyle w:val="BodyText"/>
      </w:pPr>
      <w:r>
        <w:t xml:space="preserve">By adopting community-centric methodologies, leveraging digital technologies, and engaging in interdisciplinary policy work biologists can drive sustainable development. This paper asserts that the future of environmental sustainability in Southeast Asia hinges on the ability of local biological experts to bridge the gap between scientific knowledge and societal action. The biologist in</w:t>
      </w:r>
      <w:r>
        <w:t xml:space="preserve"> </w:t>
      </w:r>
      <w:r>
        <w:rPr>
          <w:bCs/>
          <w:b/>
        </w:rPr>
        <w:t xml:space="preserve">Myanmar Yangon</w:t>
      </w:r>
      <w:r>
        <w:t xml:space="preserve"> </w:t>
      </w:r>
      <w:r>
        <w:t xml:space="preserve">stands at a critical juncture, tasked with preserving biodiversity while fostering a harmonious relationship between urban development and ecological resilience.</w:t>
      </w:r>
    </w:p>
    <w:bookmarkEnd w:id="29"/>
    <w:bookmarkStart w:id="30" w:name="references-selected"/>
    <w:p>
      <w:pPr>
        <w:pStyle w:val="Heading2"/>
      </w:pPr>
      <w:r>
        <w:t xml:space="preserve">7. References (Selected)</w:t>
      </w:r>
    </w:p>
    <w:p>
      <w:pPr>
        <w:pStyle w:val="FirstParagraph"/>
      </w:pPr>
      <w:r>
        <w:rPr>
          <w:iCs/>
          <w:i/>
        </w:rPr>
        <w:t xml:space="preserve">Note: In a full conference submission, extensive peer-reviewed citations would be provided here regarding Ayeyarwady Delta ecology, urban biodiversity in Southeast Asia, and conservation policy frameworks in Myanmar.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2026-07-29T06:57:48Z</dcterms:created>
  <dcterms:modified xsi:type="dcterms:W3CDTF">2026-07-29T06:57:48Z</dcterms:modified>
</cp:coreProperties>
</file>

<file path=docProps/custom.xml><?xml version="1.0" encoding="utf-8"?>
<Properties xmlns="http://schemas.openxmlformats.org/officeDocument/2006/custom-properties" xmlns:vt="http://schemas.openxmlformats.org/officeDocument/2006/docPropsVTypes"/>
</file>