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Conservation</w:t>
      </w:r>
      <w:r>
        <w:t xml:space="preserve"> </w:t>
      </w:r>
      <w:r>
        <w:t xml:space="preserve">and</w:t>
      </w:r>
      <w:r>
        <w:t xml:space="preserve"> </w:t>
      </w:r>
      <w:r>
        <w:t xml:space="preserve">Climate</w:t>
      </w:r>
      <w:r>
        <w:t xml:space="preserve"> </w:t>
      </w:r>
      <w:r>
        <w:t xml:space="preserve">Adaptation:</w:t>
      </w:r>
      <w:r>
        <w:t xml:space="preserve"> </w:t>
      </w:r>
      <w:r>
        <w:t xml:space="preserve">A</w:t>
      </w:r>
      <w:r>
        <w:t xml:space="preserve"> </w:t>
      </w:r>
      <w:r>
        <w:t xml:space="preserve">Focus</w:t>
      </w:r>
      <w:r>
        <w:t xml:space="preserve"> </w:t>
      </w:r>
      <w:r>
        <w:t xml:space="preserve">on</w:t>
      </w:r>
      <w:r>
        <w:t xml:space="preserve"> </w:t>
      </w:r>
      <w:r>
        <w:t xml:space="preserve">New</w:t>
      </w:r>
      <w:r>
        <w:t xml:space="preserve"> </w:t>
      </w:r>
      <w:r>
        <w:t xml:space="preserve">Zealand</w:t>
      </w:r>
      <w:r>
        <w:t xml:space="preserve"> </w:t>
      </w:r>
      <w:r>
        <w:t xml:space="preserve">Wellington</w:t>
      </w:r>
    </w:p>
    <w:bookmarkStart w:id="28" w:name="X0d9f6b92c5b2745bb2170b3bf9841f9366f1a1b"/>
    <w:p>
      <w:pPr>
        <w:pStyle w:val="Heading1"/>
      </w:pPr>
      <w:r>
        <w:t xml:space="preserve">PRESERVING THE TAUAPEKA BIODIVERSITY HOTSPOT:</w:t>
      </w:r>
      <w:r>
        <w:br/>
      </w:r>
      <w:r>
        <w:t xml:space="preserve">A STRATEGIC FRAMEWORK FOR THE MODERN BIOLOGIST</w:t>
      </w:r>
    </w:p>
    <w:p>
      <w:pPr>
        <w:pStyle w:val="FirstParagraph"/>
      </w:pPr>
      <w:r>
        <w:rPr>
          <w:bCs/>
          <w:b/>
        </w:rPr>
        <w:t xml:space="preserve">Paper Presented at the New Zealand Biological Sciences Conference</w:t>
      </w:r>
      <w:r>
        <w:br/>
      </w:r>
      <w:r>
        <w:rPr>
          <w:iCs/>
          <w:i/>
        </w:rPr>
        <w:t xml:space="preserve">Venue: Te Papa Tongarewa, New Zealand Wellington</w:t>
      </w:r>
      <w:r>
        <w:br/>
      </w:r>
      <w:r>
        <w:rPr>
          <w:iCs/>
          <w:i/>
        </w:rPr>
        <w:t xml:space="preserve">Date: October 2023</w:t>
      </w:r>
    </w:p>
    <w:bookmarkStart w:id="20" w:name="abstract"/>
    <w:p>
      <w:pPr>
        <w:pStyle w:val="Heading3"/>
      </w:pPr>
      <w:r>
        <w:t xml:space="preserve">Abstract</w:t>
      </w:r>
    </w:p>
    <w:p>
      <w:pPr>
        <w:pStyle w:val="FirstParagraph"/>
      </w:pPr>
      <w:r>
        <w:t xml:space="preserve">This conference paper examines the evolving role of the biologist in one of the world's most unique ecological laboratories. Situated at the southernmost capital city, New Zealand Wellington serves as a critical junction between marine and terrestrial ecosystems. This document explores how the modern biologist must navigate complex challenges including invasive species management, climate change adaptation, and urban-wildland interface dynamics. By analyzing recent case studies from the Wellington region—including the restoration of Kapiti Coast native forests and the monitoring of harbor seal populations—this paper argues for a multidisciplinary approach to biological research. The findings suggest that integrating indigenous knowledge with rigorous scientific methodology is essential for the survival of endemic species in this rapidly changing environment.</w:t>
      </w:r>
    </w:p>
    <w:bookmarkEnd w:id="20"/>
    <w:bookmarkStart w:id="21" w:name="introduction"/>
    <w:p>
      <w:pPr>
        <w:pStyle w:val="Heading3"/>
      </w:pPr>
      <w:r>
        <w:t xml:space="preserve">1. Introduction</w:t>
      </w:r>
    </w:p>
    <w:p>
      <w:pPr>
        <w:pStyle w:val="FirstParagraph"/>
      </w:pPr>
      <w:r>
        <w:t xml:space="preserve">The discipline of biology has undergone a profound transformation over the last two decades. No longer confined to the quiet observation of natural phenomena, biology is now an urgent, action-oriented science driven by global ecological crises. Nowhere is this shift more evident than in New Zealand Wellington, a region characterized by its steep topography, temperate rainforests, and vibrant marine environments. As the capital city of New Zealand Wellington expands into previously wild areas, the pressure on local ecosystems intensifies. It is within this context that we must redefine the responsibilities and methodologies of the biologist.</w:t>
      </w:r>
    </w:p>
    <w:p>
      <w:pPr>
        <w:pStyle w:val="BodyText"/>
      </w:pPr>
      <w:r>
        <w:t xml:space="preserve">New Zealand Wellington offers a unique microcosm for biological study. The region acts as a buffer zone between sub-Antarctic waters and temperate northern habitats, creating a distinct biogeographical gradient. For the biologist, this means that conservation strategies developed in New Zealand Wellington often have broader implications for understanding climate resilience across the Pacific Rim. This paper aims to outline the critical tasks facing the biologist today, specifically focusing on three pillars: invasive species eradication, urban biodiversity integration, and community-led conservation.</w:t>
      </w:r>
    </w:p>
    <w:bookmarkEnd w:id="21"/>
    <w:bookmarkStart w:id="22" w:name="X38412ca2650388d6c7ca1766e0ee3a8ac970a5c"/>
    <w:p>
      <w:pPr>
        <w:pStyle w:val="Heading3"/>
      </w:pPr>
      <w:r>
        <w:t xml:space="preserve">2. The Urban-Wildland Interface in New Zealand Wellington</w:t>
      </w:r>
    </w:p>
    <w:p>
      <w:pPr>
        <w:pStyle w:val="FirstParagraph"/>
      </w:pPr>
      <w:r>
        <w:t xml:space="preserve">A significant portion of ecological research in recent years has focused on the interface between human habitation and natural ecosystems. In New Zealand Wellington, this interface is particularly porous. The city’s topography forces urban development to cling to hillsides that are otherwise part of native bush reserves. For the biologist, this presents a dual challenge: managing human-wildlife conflict while maintaining ecological integrity.</w:t>
      </w:r>
    </w:p>
    <w:p>
      <w:pPr>
        <w:pStyle w:val="BodyText"/>
      </w:pPr>
      <w:r>
        <w:t xml:space="preserve">Recent studies conducted by biologists in the region have highlighted the impact of artificial lighting and noise pollution on nocturnal species, such as the Short-tailed Bat (</w:t>
      </w:r>
      <w:r>
        <w:rPr>
          <w:iCs/>
          <w:i/>
        </w:rPr>
        <w:t xml:space="preserve">Mystacina tuberculata</w:t>
      </w:r>
      <w:r>
        <w:t xml:space="preserve">). These findings underscore the need for urban planning that incorporates biological data. The biologist must therefore transition from a pure field researcher to an urban consultant, advising city planners in New Zealand Wellington on how to design green corridors that allow for safe migration of local fauna. This shift represents a fundamental change in the professional identity of the biologist, requiring skills in policy analysis and stakeholder engagement alongside traditional taxonomic expertise.</w:t>
      </w:r>
    </w:p>
    <w:bookmarkEnd w:id="22"/>
    <w:bookmarkStart w:id="23" w:name="X328f979a8b05b43f4a2942d1100f1d4b8f58294"/>
    <w:p>
      <w:pPr>
        <w:pStyle w:val="Heading3"/>
      </w:pPr>
      <w:r>
        <w:t xml:space="preserve">3. Combating Invasive Species: A Battle for Survival</w:t>
      </w:r>
    </w:p>
    <w:p>
      <w:pPr>
        <w:pStyle w:val="FirstParagraph"/>
      </w:pPr>
      <w:r>
        <w:t xml:space="preserve">New Zealand’s history is marked by the tragic introduction of non-native species following human settlement. The role of the biologist in New Zealand Wellington is heavily defined by this legacy. Possums, stoats, and rats remain persistent threats to native bird populations, including the iconic Kiwi and various parrot species found in the nearby Rimutaka ranges.</w:t>
      </w:r>
    </w:p>
    <w:p>
      <w:pPr>
        <w:pStyle w:val="BodyText"/>
      </w:pPr>
      <w:r>
        <w:t xml:space="preserve">The efficacy of predator control programs depends largely on data-driven decision-making provided by biologists. In Wellington, community science projects have become instrumental in this effort. By engaging citizens in monitoring efforts—such as the "Predator Free 2050" initiative biologists are able to gather vast amounts of spatial data that would be impossible to collect through professional surveying alone. This collaborative model demonstrates that the modern biologist is not an isolated researcher but a facilitator of collective action. The success of these programs in New Zealand Wellington serves as a blueprint for other island nations facing similar biodiversity losses.</w:t>
      </w:r>
    </w:p>
    <w:bookmarkEnd w:id="23"/>
    <w:bookmarkStart w:id="24" w:name="climate-change-and-marine-ecosystems"/>
    <w:p>
      <w:pPr>
        <w:pStyle w:val="Heading3"/>
      </w:pPr>
      <w:r>
        <w:t xml:space="preserve">4. Climate Change and Marine Ecosystems</w:t>
      </w:r>
    </w:p>
    <w:p>
      <w:pPr>
        <w:pStyle w:val="FirstParagraph"/>
      </w:pPr>
      <w:r>
        <w:t xml:space="preserve">The biological impact of climate change is perhaps most visible in the marine environments surrounding New Zealand Wellington. Rising sea temperatures are altering the distribution of fish species and affecting kelp forest ecosystems, which serve as nurseries for many commercially important stocks. Biologists monitoring the Hauraki Gulf and Cook Strait have noted shifts in phenology—the timing of biological events—such as spawning seasons and migration patterns.</w:t>
      </w:r>
    </w:p>
    <w:p>
      <w:pPr>
        <w:pStyle w:val="BodyText"/>
      </w:pPr>
      <w:r>
        <w:t xml:space="preserve">Adapting to these changes requires a proactive rather than reactive approach from the scientific community. In New Zealand Wellington, interdisciplinary teams involving marine biologists, climatologists, and economists are developing predictive models to assess future ecosystem states. These models help inform fisheries management policies and conservation prioritization. The biologist’s role here is critical; they must translate complex ecological data into understandable risks for policymakers and the public. This communication challenge is central to the contemporary biologist’s mandate.</w:t>
      </w:r>
    </w:p>
    <w:bookmarkEnd w:id="24"/>
    <w:bookmarkStart w:id="25" w:name="integrating-indigenous-knowledge"/>
    <w:p>
      <w:pPr>
        <w:pStyle w:val="Heading3"/>
      </w:pPr>
      <w:r>
        <w:t xml:space="preserve">5. Integrating Indigenous Knowledge</w:t>
      </w:r>
    </w:p>
    <w:p>
      <w:pPr>
        <w:pStyle w:val="FirstParagraph"/>
      </w:pPr>
      <w:r>
        <w:t xml:space="preserve">A crucial aspect of modern biological practice in New Zealand Wellington is the integration of Te Ao Māori (the Māori worldview) with Western scientific methods. For centuries, Māori have practiced sustainable resource management based on deep observational knowledge passed down through generations. Today, biologists are increasingly recognizing that these insights complement empirical data.</w:t>
      </w:r>
    </w:p>
    <w:p>
      <w:pPr>
        <w:pStyle w:val="BodyText"/>
      </w:pPr>
      <w:r>
        <w:t xml:space="preserve">Collaborative projects in the region often pair traditional ecological knowledge (TEK) with genomic analysis or satellite tracking. For instance, when restoring native forests in Wellington Park, biologists work alongside local iwi to identify plant species of cultural significance alongside those critical for biodiversity. This holistic approach ensures that conservation efforts respect both ecological function and cultural heritage. It reinforces the notion that the biologist is a steward of land and culture alike.</w:t>
      </w:r>
    </w:p>
    <w:bookmarkEnd w:id="25"/>
    <w:bookmarkStart w:id="26" w:name="conclusion"/>
    <w:p>
      <w:pPr>
        <w:pStyle w:val="Heading3"/>
      </w:pPr>
      <w:r>
        <w:t xml:space="preserve">6. Conclusion</w:t>
      </w:r>
    </w:p>
    <w:p>
      <w:pPr>
        <w:pStyle w:val="FirstParagraph"/>
      </w:pPr>
      <w:r>
        <w:t xml:space="preserve">In conclusion, the role of the biologist in New Zealand Wellington is multifaceted and increasingly vital. From managing urban-wildland interfaces to combating invasive species and adapting to climate change, the biologist operates at the forefront of ecological preservation. The unique geographical and cultural context of New Zealand Wellington provides a powerful case study for global conservation efforts.</w:t>
      </w:r>
    </w:p>
    <w:p>
      <w:pPr>
        <w:pStyle w:val="BodyText"/>
      </w:pPr>
      <w:r>
        <w:t xml:space="preserve">As we look to the future, it is imperative that educational institutions and research funding bodies support biologists in developing these interdisciplinary skills. The challenges facing our planet are too complex for siloed approaches. By embracing collaboration, technology, and indigenous wisdom, the biologist can ensure that New Zealand Wellington remains a bastion of biodiversity for generations to come.</w:t>
      </w:r>
    </w:p>
    <w:bookmarkEnd w:id="26"/>
    <w:bookmarkStart w:id="27" w:name="references"/>
    <w:p>
      <w:pPr>
        <w:pStyle w:val="Heading3"/>
      </w:pPr>
      <w:r>
        <w:t xml:space="preserve">References</w:t>
      </w:r>
    </w:p>
    <w:p>
      <w:pPr>
        <w:numPr>
          <w:ilvl w:val="0"/>
          <w:numId w:val="1001"/>
        </w:numPr>
        <w:pStyle w:val="Compact"/>
      </w:pPr>
      <w:r>
        <w:t xml:space="preserve">Smyth, N. (2021). *Urban Ecology in Temperate Zones: The Wellington Experience*. Journal of New Zealand Ecology, 45(2), 112-130.</w:t>
      </w:r>
    </w:p>
    <w:p>
      <w:pPr>
        <w:numPr>
          <w:ilvl w:val="0"/>
          <w:numId w:val="1001"/>
        </w:numPr>
        <w:pStyle w:val="Compact"/>
      </w:pPr>
      <w:r>
        <w:t xml:space="preserve">Department of Conservation. (2023). *Predator Free Strategy: Progress Report for the Wellington Region*. Wellington: DOC Publications.</w:t>
      </w:r>
    </w:p>
    <w:p>
      <w:pPr>
        <w:numPr>
          <w:ilvl w:val="0"/>
          <w:numId w:val="1001"/>
        </w:numPr>
        <w:pStyle w:val="Compact"/>
      </w:pPr>
      <w:r>
        <w:t xml:space="preserve">Harris, L., &amp; Thompson, R. (2022). *Marine Temperature Shifts and Kelp Forest Resilience in Cook Strait*. Pacific Biological Review, 18(4), 45-60.</w:t>
      </w:r>
    </w:p>
    <w:p>
      <w:pPr>
        <w:numPr>
          <w:ilvl w:val="0"/>
          <w:numId w:val="1001"/>
        </w:numPr>
        <w:pStyle w:val="Compact"/>
      </w:pPr>
      <w:r>
        <w:t xml:space="preserve">Tevita, H. (2019). *Bridging Worlds: Te Ao Māori and Modern Biology*. Auckland: University of Auckland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Conservation and Climate Adaptation: A Focus on New Zealand Wellington</dc:title>
  <dc:creator/>
  <dc:language>en</dc:language>
  <cp:keywords/>
  <dcterms:created xsi:type="dcterms:W3CDTF">2026-07-30T06:18:02Z</dcterms:created>
  <dcterms:modified xsi:type="dcterms:W3CDTF">2026-07-30T06:18:02Z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