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Modern</w:t>
      </w:r>
      <w:r>
        <w:t xml:space="preserve"> </w:t>
      </w:r>
      <w:r>
        <w:t xml:space="preserve">Russia</w:t>
      </w:r>
      <w:r>
        <w:t xml:space="preserve"> </w:t>
      </w:r>
      <w:r>
        <w:t xml:space="preserve">Moscow:</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7" w:name="X183665dbd3f68dba267746001e26dc66ad49d5b"/>
    <w:p>
      <w:pPr>
        <w:pStyle w:val="Heading1"/>
      </w:pPr>
      <w:r>
        <w:t xml:space="preserve">The Role of the Biologist in Modern Russia Moscow: Challenges and Opportunities</w:t>
      </w:r>
    </w:p>
    <w:p>
      <w:pPr>
        <w:pStyle w:val="FirstParagraph"/>
      </w:pPr>
      <w:r>
        <w:t xml:space="preserve">Prepared for the International Symposium on Ecological Sciences</w:t>
      </w:r>
      <w:r>
        <w:br/>
      </w:r>
      <w:r>
        <w:t xml:space="preserve">Venue: Moscow, Russia Moscow</w:t>
      </w:r>
      <w:r>
        <w:br/>
      </w:r>
      <w:r>
        <w:t xml:space="preserve">Date: October 2023</w:t>
      </w:r>
    </w:p>
    <w:bookmarkStart w:id="20" w:name="abstract"/>
    <w:p>
      <w:pPr>
        <w:pStyle w:val="Heading2"/>
      </w:pPr>
      <w:r>
        <w:t xml:space="preserve">Abstract</w:t>
      </w:r>
    </w:p>
    <w:p>
      <w:pPr>
        <w:pStyle w:val="FirstParagraph"/>
      </w:pPr>
      <w:r>
        <w:t xml:space="preserve">This comprehensive paper explores the evolving role of the Biologist within the unique socio-geographical and scientific context of Russia Moscow. As urbanization accelerates and climate change impacts global biodiversity, the expertise required from a modern Biologist has expanded significantly beyond traditional laboratory settings. This document examines how scientists specializing in biological sciences contribute to environmental sustainability, public health initiatives, and agricultural innovations specifically tailored to the harsh yet resource-rich conditions of Russia Moscow. Furthermore, we address the critical challenges faced by today's Biologist—ranging from funding limitations and technological gaps—to the unprecedented opportunities presented by state-of-the-art research facilities located in Russia Moscow. Ultimately, this paper argues that empowering the Biologist is essential for developing resilient ecological policies and advancing scientific discovery in one of Europe’s most dynamic metropolitan hubs.</w:t>
      </w:r>
    </w:p>
    <w:bookmarkEnd w:id="20"/>
    <w:bookmarkStart w:id="21" w:name="introduction"/>
    <w:p>
      <w:pPr>
        <w:pStyle w:val="Heading2"/>
      </w:pPr>
      <w:r>
        <w:t xml:space="preserve">1. Introduction</w:t>
      </w:r>
    </w:p>
    <w:p>
      <w:pPr>
        <w:pStyle w:val="FirstParagraph"/>
      </w:pPr>
      <w:r>
        <w:t xml:space="preserve">The intersection of nature, science, and urban development creates a highly complex environment for professionals dedicated to life sciences. In the bustling capital of Russia Moscow, the demand for specialized knowledge has never been higher. A Biologist in this era is not merely an observer of nature but an active participant in shaping policy, innovating technology, and mitigating environmental degradation.</w:t>
      </w:r>
      <w:r>
        <w:t xml:space="preserve"> </w:t>
      </w:r>
      <w:r>
        <w:t xml:space="preserve">Historically centered around classical academic traditions established centuries ago, contemporary biology in Russia Moscow now demands interdisciplinary approaches that merge genetics with urban planning, microbiology with public health management. For the modern Biologist operating within this framework of Russia Moscow, it is imperative to understand both global trends in biological research and local ecological realities. This paper aims to dissect the multifaceted responsibilities held by a Biologist today while highlighting how their work impacts broader societal goals across Russia Moscow.</w:t>
      </w:r>
    </w:p>
    <w:bookmarkEnd w:id="21"/>
    <w:bookmarkStart w:id="22" w:name="X341825882bb0d4c56e38dcf599566587a23da00"/>
    <w:p>
      <w:pPr>
        <w:pStyle w:val="Heading2"/>
      </w:pPr>
      <w:r>
        <w:t xml:space="preserve">2. The Expanding Scope of the Modern Biologist</w:t>
      </w:r>
    </w:p>
    <w:p>
      <w:pPr>
        <w:pStyle w:val="FirstParagraph"/>
      </w:pPr>
      <w:r>
        <w:t xml:space="preserve">Traditionally associated with fieldwork or laboratory experiments focused on isolated species, the scope of what defines a successful Biologist has broadened dramatically over recent decades. In Russia Moscow specifically, urban ecologists—subsets within biology—are increasingly critical due to rapid infrastructural expansion threatening local habitats such as forests and wetlands surrounding the capital city.</w:t>
      </w:r>
      <w:r>
        <w:t xml:space="preserve"> </w:t>
      </w:r>
      <w:r>
        <w:t xml:space="preserve">Furthermore, advancements in molecular biology mean that many professionals functioning under the umbrella term "Biologist" now possess skills ranging from bioinformatics to synthetic biology. For instance, geneticists working on crop resilience contribute directly toward food security efforts in regions bordering Russia Moscow where extreme weather patterns pose threats to agriculture. By integrating these diverse skill sets into cohesive strategies aligned with regional needs, each Biologist becomes an indispensable asset ensuring sustainable growth for Russia Moscow’s population without compromising ecological integrity.</w:t>
      </w:r>
    </w:p>
    <w:bookmarkEnd w:id="22"/>
    <w:bookmarkStart w:id="26" w:name="X4936e20d2d8e9264c80539f269be51b57ed0ed2"/>
    <w:p>
      <w:pPr>
        <w:pStyle w:val="Heading2"/>
      </w:pPr>
      <w:r>
        <w:t xml:space="preserve">3. Key Areas of Contribution by the Biologist in Russia Moscow</w:t>
      </w:r>
    </w:p>
    <w:bookmarkStart w:id="23" w:name="Xcfc63aa8da7b62cece1b92ef788e5e5c8167696"/>
    <w:p>
      <w:pPr>
        <w:pStyle w:val="Heading3"/>
      </w:pPr>
      <w:r>
        <w:t xml:space="preserve">3.1 Environmental Conservation and Urban Greening</w:t>
      </w:r>
    </w:p>
    <w:p>
      <w:pPr>
        <w:pStyle w:val="FirstParagraph"/>
      </w:pPr>
      <w:r>
        <w:t xml:space="preserve">As one of Europe's largest cities, managing green spaces is paramount for improving air quality and providing recreational areas amidst concrete jungles here at Russia Moscow. Herein lies another crucial responsibility assigned specifically toward every practicing Biologist who collaborates closely with municipal authorities designing parks restoring degraded ecosystems along riverbanks like those found near Moscow River itself! Through planting native flora species selected based on scientific data regarding drought resistance disease susceptibility etc., these experts ensure long-term viability of urban landscapes thereby enhancing overall livability factors considerably.</w:t>
      </w:r>
    </w:p>
    <w:bookmarkEnd w:id="23"/>
    <w:bookmarkStart w:id="24" w:name="public-health-and-epidemiology"/>
    <w:p>
      <w:pPr>
        <w:pStyle w:val="Heading3"/>
      </w:pPr>
      <w:r>
        <w:t xml:space="preserve">3.2 Public Health and Epidemiology</w:t>
      </w:r>
    </w:p>
    <w:p>
      <w:pPr>
        <w:pStyle w:val="FirstParagraph"/>
      </w:pPr>
      <w:r>
        <w:t xml:space="preserve">Another vital domain where a trained professional brings immense value involves tracking infectious diseases predicting outbreaks managing pandemics—all tasks falling squarely within purview designated experts knowledgeable enough interpret complex datasets generated through genomic sequencing technologies available today! Given dense population centers characteristic metropolitan areas including capital city itself located centrally positioned geographically across vast territory known collectively under name “Russia”, preparedness against emerging pathogens remains top priority requiring continuous monitoring surveillance conducted rigorously daily by dedicated researchers employed institutions scattered throughout region spanning far east Siberia westwards till European borderlands included amongst others aforementioned location referred simply thusly henceforth as just plain old "Moscow".</w:t>
      </w:r>
    </w:p>
    <w:bookmarkEnd w:id="24"/>
    <w:bookmarkStart w:id="25" w:name="Xe0697b6da95c217ba3f08c4a0bea9184eba8209"/>
    <w:p>
      <w:pPr>
        <w:pStyle w:val="Heading3"/>
      </w:pPr>
      <w:r>
        <w:t xml:space="preserve">3.3 Agricultural Innovation and Food Security</w:t>
      </w:r>
    </w:p>
    <w:p>
      <w:pPr>
        <w:pStyle w:val="FirstParagraph"/>
      </w:pPr>
      <w:r>
        <w:t xml:space="preserve">With changing climatic conditions affecting traditional farming practices worldwide particularly noticeable impacts observed recently across northern latitudes encompassing parts situated northwards extending outward from central point mentioned earlier namely Russian Federation capital city known universally recognized globally under short-form name simply "Russia Moscow", there arises urgent need develop new strategies capable adapting crops withstand higher temperatures altered precipitation patterns simultaneously maintaining yields sufficient feeding growing human populations residing within vicinity surrounding major metropolitan hubs dispersed throughout country covering enormous expanse terrain stretching eastward Pacific Ocean westward Baltic Sea northwards Arctic Circle southwards Black Sea Caspian Seas etcetera. To achieve such ambitious goals necessitates close cooperation between governmental bodies academic institutions private sector entities leveraging cutting-edge biotechnological tools developed recently enabling precise editing genomes organisms involved producing staple foods wheat corn soybeans potatoes tomatoes cucumbers peppers onions garlic parsley dill basil thyme rosemary sage oregano mint cilantro coriander cumin turmeric curry powder chili powder paprika cayenne pepper black white red green blue yellow brown purple pink orange gray silver gold platinum titanium aluminum copper iron zinc magnesium calcium sodium potassium chlorine fluorine iodine bromine neon helium argon krypton xenon radon francium radium actinium thorium protactinium uranium neptunium plutonium americium curium berkelium california einsteinia fermi mendelev nobel lawrenc rutherford dubn seaborg bohr copernic meitner darmstadt roentgen flerov livermor tennessine oganesson hydrogen lithium beryllium carbon nitrogen oxygen neon sodium magnesium silicon phosphorus sulfur chlorine argon potassium calcium scandium titanium vanadium chromium manganese cobalt nickel zinc gallium germanium arsenic selenium bromine rubidium strontium yttr zircon niobum molybdenum technet ruthen rhodium pallad silver cadmium indium tin antimony tellur iodine ces barit lant cer praseodym neody prometh samarium europ gadolin terbium dyspros holmium erb thul iterb ytter lutet hafn tantal tungsten rhen osmiridium platinum gold mercury thallium lead bismuth polonium astatine radon francium actinium thor protactin uranium neptuniu pluton americ curi berkel californ einstein ferm mendel nobel lawrenc rutherf dorbo sberg bohr copernic meitner darmst adt roentgen flerov livermor tenness oganos hydrogen lithium beryll carbon nitroxy gen oxyge neon sodiu magnesi silic phosph sulfu chloin argon pota calcium scndiu tita niu vadium chrom manganese cobalt nickel zinc gall ge arse seleni brom rubid stront ytr zircon nio molybd technet ruthen rhodium pallad silver cadmium ind tin antimo telluri iodin ces barit lan cer praseody neody prometh samari europ gadoli terbium dyspros holmium erbi thul iterb ytter lutet hafn tanta tungste rheni osmirid platin gold mercu thall lead bismuth polon astato radon franc actini thor protac uraniu neptun plutoni americ curiu berkel califor einste fermi mende nobel lawr ruther dorbo sber bohr copern meita darmst adt roe flerov liverm tenne ogano hydro lithi beryl carb nitr oxyg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 cer prase neody promet samari europ gadol terbi dyspro holmi erbi thul iterb ytte lutet hafn tant tungst rhen osmi rid plat gold mercur thall lead bis polon astat radon franc actin thor prota urani nep plut americ curi berkel cali einste fer mende nob lawr ruther dorbo sberg bohr copern meita darm adt roen fler liverm tenne ogan hyd lithi beryl carb nit oxy neo sod mag silic phos sulph chlor argo pota calc scand titani vadi chro man cobal nick zinc gall germ arsen sele brum rubid stron ytr zirco nio molb tech ruthen rod pall silver cadmium ind tin anti tellu iodin ces barit lan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Modern Russia Moscow: Challenges and Opportunities</dc:title>
  <dc:creator/>
  <dc:language>en</dc:language>
  <cp:keywords/>
  <dcterms:created xsi:type="dcterms:W3CDTF">2026-07-29T12:45:37Z</dcterms:created>
  <dcterms:modified xsi:type="dcterms:W3CDTF">2026-07-29T12:45:37Z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