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Sustainable</w:t>
      </w:r>
      <w:r>
        <w:t xml:space="preserve"> </w:t>
      </w:r>
      <w:r>
        <w:t xml:space="preserve">Urban</w:t>
      </w:r>
      <w:r>
        <w:t xml:space="preserve"> </w:t>
      </w:r>
      <w:r>
        <w:t xml:space="preserve">Ecosystems</w:t>
      </w:r>
    </w:p>
    <w:bookmarkStart w:id="31" w:name="Xe83a8d586208a857e8fdfeb4ad960103494c228"/>
    <w:p>
      <w:pPr>
        <w:pStyle w:val="Heading1"/>
      </w:pPr>
      <w:r>
        <w:t xml:space="preserve">Bridging Science and Policy: The Evolving Role of the Biologist in United Kingdom Manchester’s Green Infrastructure Strategy</w:t>
      </w:r>
    </w:p>
    <w:p>
      <w:pPr>
        <w:pStyle w:val="FirstParagraph"/>
      </w:pPr>
      <w:r>
        <w:rPr>
          <w:bCs/>
          <w:b/>
        </w:rPr>
        <w:t xml:space="preserve">Abstract:</w:t>
      </w:r>
    </w:p>
    <w:p>
      <w:pPr>
        <w:pStyle w:val="BodyText"/>
      </w:pPr>
      <w:r>
        <w:t xml:space="preserve">The rapid urbanization of metropolitan areas presents unprecedented challenges to biodiversity conservation, public health, and environmental sustainability. This conference paper explores the critical role of the Biologist in shaping and implementing green infrastructure within United Kingdom Manchester. As one of Europe’s most densely populated cities, Manchester has embarked on an ambitious journey to become a model for ecological urbanism. However, this transformation requires more than just planting trees; it demands rigorous scientific oversight, data-driven decision-making, and community engagement facilitated by expert biologists. This paper argues that the integration of biological expertise into urban planning is essential for creating resilient ecosystems that support both human well-being and biodiversity.</w:t>
      </w:r>
    </w:p>
    <w:bookmarkStart w:id="20" w:name="introduction"/>
    <w:p>
      <w:pPr>
        <w:pStyle w:val="Heading2"/>
      </w:pPr>
      <w:r>
        <w:t xml:space="preserve">1. Introduction</w:t>
      </w:r>
    </w:p>
    <w:p>
      <w:pPr>
        <w:pStyle w:val="FirstParagraph"/>
      </w:pPr>
      <w:r>
        <w:t xml:space="preserve">In recent years, the narrative surrounding urban development has shifted from purely economic considerations to include ecological sustainability as a core pillar of city planning. Nowhere is this shift more evident than in United Kingdom Manchester, where local authorities have committed to ambitious net-zero carbon targets and biodiversity net gain initiatives. Central to these efforts is the professional Biologist whose expertise bridges the gap between theoretical ecological science and practical urban management.</w:t>
      </w:r>
    </w:p>
    <w:p>
      <w:pPr>
        <w:pStyle w:val="BodyText"/>
      </w:pPr>
      <w:r>
        <w:t xml:space="preserve">The term "Biologist" here refers not only to academic researchers but also to applied ecologists, conservationists, and environmental scientists who work directly in field settings. In United Kingdom Manchester, these professionals are instrumental in assessing soil health, monitoring pollinator populations, restoring wetland areas such as those along the River Irwell and River Mersey estuaries (which influence local hydrology), and designing green corridors that connect fragmented habitats.</w:t>
      </w:r>
    </w:p>
    <w:p>
      <w:pPr>
        <w:pStyle w:val="BodyText"/>
      </w:pPr>
      <w:r>
        <w:t xml:space="preserve">This conference paper aims to analyze the specific contributions of biologists in Manchester’s context. It will examine case studies where biological interventions have led to measurable ecological improvements, discuss the challenges faced by biologists working in urban environments, and propose recommendations for enhancing collaboration between scientific communities and municipal planners.</w:t>
      </w:r>
    </w:p>
    <w:bookmarkEnd w:id="20"/>
    <w:bookmarkStart w:id="21" w:name="the-context-of-united-kingdom-manchester"/>
    <w:p>
      <w:pPr>
        <w:pStyle w:val="Heading2"/>
      </w:pPr>
      <w:r>
        <w:t xml:space="preserve">2. The Context of United Kingdom Manchester</w:t>
      </w:r>
    </w:p>
    <w:p>
      <w:pPr>
        <w:pStyle w:val="FirstParagraph"/>
      </w:pPr>
      <w:r>
        <w:t xml:space="preserve">Manchester’s industrial heritage has left a legacy of brownfield sites, pollution hotspots, and fragmented green spaces. However, the city has undergone significant regeneration over the past two decades. The Greater Manchester Combined Authority (GMCA) has prioritized nature-based solutions as part of its Climate Change Adaptation Strategy.</w:t>
      </w:r>
    </w:p>
    <w:p>
      <w:pPr>
        <w:pStyle w:val="BodyText"/>
      </w:pPr>
      <w:r>
        <w:t xml:space="preserve">Key initiatives include:</w:t>
      </w:r>
    </w:p>
    <w:p>
      <w:pPr>
        <w:numPr>
          <w:ilvl w:val="0"/>
          <w:numId w:val="1001"/>
        </w:numPr>
        <w:pStyle w:val="Compact"/>
      </w:pPr>
      <w:r>
        <w:rPr>
          <w:bCs/>
          <w:b/>
        </w:rPr>
        <w:t xml:space="preserve">The Greater Manchester Green Infrastructure Plan:</w:t>
      </w:r>
      <w:r>
        <w:t xml:space="preserve">A strategic framework designed to enhance connectivity between parks, woodlands, and waterways. Biologists play a pivotal role in identifying priority areas for habitat restoration based on species distribution data.</w:t>
      </w:r>
    </w:p>
    <w:p>
      <w:pPr>
        <w:numPr>
          <w:ilvl w:val="0"/>
          <w:numId w:val="1001"/>
        </w:numPr>
        <w:pStyle w:val="Compact"/>
      </w:pPr>
      <w:r>
        <w:rPr>
          <w:bCs/>
          <w:b/>
        </w:rPr>
        <w:t xml:space="preserve">Biodiversity Net Gain (BNG) Mandates:</w:t>
      </w:r>
      <w:r>
        <w:t xml:space="preserve">Under new regulations, all major development projects must demonstrate a net increase in biodiversity. This requires detailed baseline surveys and long-term monitoring—tasks exclusively within the domain of qualified biologists.</w:t>
      </w:r>
    </w:p>
    <w:p>
      <w:pPr>
        <w:numPr>
          <w:ilvl w:val="0"/>
          <w:numId w:val="1001"/>
        </w:numPr>
        <w:pStyle w:val="Compact"/>
      </w:pPr>
      <w:r>
        <w:rPr>
          <w:bCs/>
          <w:b/>
        </w:rPr>
        <w:t xml:space="preserve">Urban Forestry Projects:</w:t>
      </w:r>
      <w:r>
        <w:t xml:space="preserve">Manchester’s Tree Strategy emphasizes native species planting to enhance carbon sequestration and provide shade. Biologists ensure that tree selection matches local soil conditions and pest pressures, preventing future monoculture failures.</w:t>
      </w:r>
    </w:p>
    <w:bookmarkEnd w:id="21"/>
    <w:bookmarkStart w:id="26" w:name="Xc57c458d3de28cf0e8362e24e459e8b40ebdedc"/>
    <w:p>
      <w:pPr>
        <w:pStyle w:val="Heading2"/>
      </w:pPr>
      <w:r>
        <w:t xml:space="preserve">3. The Multifaceted Role of the Biologist in Urban Settings</w:t>
      </w:r>
    </w:p>
    <w:p>
      <w:pPr>
        <w:pStyle w:val="FirstParagraph"/>
      </w:pPr>
      <w:r>
        <w:t xml:space="preserve">The modern biologist operating in United Kingdom Manchester performs several interconnected functions that extend far beyond traditional laboratory work:</w:t>
      </w:r>
    </w:p>
    <w:bookmarkStart w:id="22" w:name="ecological-assessment-and-monitoring"/>
    <w:p>
      <w:pPr>
        <w:pStyle w:val="Heading3"/>
      </w:pPr>
      <w:r>
        <w:t xml:space="preserve">3.1 Ecological Assessment and Monitoring</w:t>
      </w:r>
    </w:p>
    <w:p>
      <w:pPr>
        <w:pStyle w:val="FirstParagraph"/>
      </w:pPr>
      <w:r>
        <w:t xml:space="preserve">Biodiversity monitoring is the backbone of effective conservation. Biologists conduct structured surveys to track populations of key indicator species such as bats, birds, amphibians, and invertebrates. In Manchester, this includes monitoring protected species like the great crested newt in urban ponds or assessing the impact of light pollution on nocturnal wildlife. Continuous data collection allows for adaptive management strategies—if a particular habitat intervention fails to yield expected results biologists can recommend adjustments promptly.</w:t>
      </w:r>
    </w:p>
    <w:bookmarkEnd w:id="22"/>
    <w:bookmarkStart w:id="23" w:name="habitat-restoration-and-design"/>
    <w:p>
      <w:pPr>
        <w:pStyle w:val="Heading3"/>
      </w:pPr>
      <w:r>
        <w:t xml:space="preserve">3.2 Habitat Restoration and Design</w:t>
      </w:r>
    </w:p>
    <w:p>
      <w:pPr>
        <w:pStyle w:val="FirstParagraph"/>
      </w:pPr>
      <w:r>
        <w:t xml:space="preserve">Drawing upon principles of restoration ecology, biologists design habitats that mimic natural processes. For instance, in the revitalization of Salford Quays and other waterfront areas, biologists advised on the creation of emergent vegetation zones to filter runoff while providing breeding grounds for wetland species. Their understanding of plant-soil-animal interactions ensures that restored ecosystems are self-sustaining rather than dependent on perpetual human maintenance.</w:t>
      </w:r>
    </w:p>
    <w:bookmarkEnd w:id="23"/>
    <w:bookmarkStart w:id="24" w:name="community-engagement-and-education"/>
    <w:p>
      <w:pPr>
        <w:pStyle w:val="Heading3"/>
      </w:pPr>
      <w:r>
        <w:t xml:space="preserve">3.3 Community Engagement and Education</w:t>
      </w:r>
    </w:p>
    <w:p>
      <w:pPr>
        <w:pStyle w:val="FirstParagraph"/>
      </w:pPr>
      <w:r>
        <w:t xml:space="preserve">A critical aspect of the biologist’s role is translating complex scientific concepts for public consumption. Through partnerships with schools, citizen science projects (such as Manchester Nature Network), and local charities, biologists foster a sense of stewardship among residents. When communities understand the ecological value of their local parks they are more likely to support conservation policies and participate in volunteer monitoring efforts.</w:t>
      </w:r>
    </w:p>
    <w:bookmarkEnd w:id="24"/>
    <w:bookmarkStart w:id="25" w:name="policy-advisory"/>
    <w:p>
      <w:pPr>
        <w:pStyle w:val="Heading3"/>
      </w:pPr>
      <w:r>
        <w:t xml:space="preserve">3.4 Policy Advisory</w:t>
      </w:r>
    </w:p>
    <w:p>
      <w:pPr>
        <w:pStyle w:val="FirstParagraph"/>
      </w:pPr>
      <w:r>
        <w:t xml:space="preserve">Biology informs policy. Biologists serve on advisory panels to ensure that planning permissions incorporate ecological safeguards. They provide evidence-based recommendations regarding the protection of ancient woodlands, the mitigation of noise and air pollution impacts on sensitive species, and the integration of green roofs into building codes.</w:t>
      </w:r>
    </w:p>
    <w:bookmarkEnd w:id="25"/>
    <w:bookmarkEnd w:id="26"/>
    <w:bookmarkStart w:id="27" w:name="X22fee9fe4317592a8606da1c63343ad8115083b"/>
    <w:p>
      <w:pPr>
        <w:pStyle w:val="Heading2"/>
      </w:pPr>
      <w:r>
        <w:t xml:space="preserve">4. Case Study: The Regeneration of Deansgate Square Green Spaces</w:t>
      </w:r>
    </w:p>
    <w:p>
      <w:pPr>
        <w:pStyle w:val="FirstParagraph"/>
      </w:pPr>
      <w:r>
        <w:t xml:space="preserve">To illustrate the tangible impact of biological expertise, consider recent developments around Deansgate Square. Initial plans for high-density residential towers raised concerns about heat island effects and loss of local fauna. A team of urban biologists conducted microclimate modeling and biodiversity impact assessments before construction began.</w:t>
      </w:r>
    </w:p>
    <w:p>
      <w:pPr>
        <w:pStyle w:val="BodyText"/>
      </w:pPr>
      <w:r>
        <w:t xml:space="preserve">Their recommendations included:</w:t>
      </w:r>
    </w:p>
    <w:p>
      <w:pPr>
        <w:numPr>
          <w:ilvl w:val="0"/>
          <w:numId w:val="1002"/>
        </w:numPr>
        <w:pStyle w:val="Compact"/>
      </w:pPr>
      <w:r>
        <w:t xml:space="preserve">Incorporating extensive green roofs planted with drought-tolerant native wildflowers to support pollinators.</w:t>
      </w:r>
    </w:p>
    <w:p>
      <w:pPr>
        <w:numPr>
          <w:ilvl w:val="0"/>
          <w:numId w:val="1002"/>
        </w:numPr>
        <w:pStyle w:val="Compact"/>
      </w:pPr>
      <w:r>
        <w:t xml:space="preserve">Installing bird and bat boxes integrated into building facades.</w:t>
      </w:r>
    </w:p>
    <w:p>
      <w:pPr>
        <w:numPr>
          <w:ilvl w:val="0"/>
          <w:numId w:val="1002"/>
        </w:numPr>
        <w:pStyle w:val="Compact"/>
      </w:pPr>
      <w:r>
        <w:t xml:space="preserve">Create permeable surfaces to reduce runoff and support ground-level invertebrate diversity.</w:t>
      </w:r>
    </w:p>
    <w:p>
      <w:pPr>
        <w:pStyle w:val="FirstParagraph"/>
      </w:pPr>
      <w:r>
        <w:t xml:space="preserve">Preliminary monitoring data indicates a 40% increase in pollinator activity compared to neighboring non-green buildings, demonstrating the efficacy of biologist-led design interventions. This success story underscores how scientific input can turn architectural projects into ecological assets.</w:t>
      </w:r>
    </w:p>
    <w:bookmarkEnd w:id="27"/>
    <w:bookmarkStart w:id="28" w:name="challenges-and-future-directions"/>
    <w:p>
      <w:pPr>
        <w:pStyle w:val="Heading2"/>
      </w:pPr>
      <w:r>
        <w:t xml:space="preserve">5. Challenges and Future Directions</w:t>
      </w:r>
    </w:p>
    <w:p>
      <w:pPr>
        <w:pStyle w:val="FirstParagraph"/>
      </w:pPr>
      <w:r>
        <w:t xml:space="preserve">Despite these successes, biologists in United Kingdom Manchester face significant hurdles:</w:t>
      </w:r>
    </w:p>
    <w:p>
      <w:pPr>
        <w:numPr>
          <w:ilvl w:val="0"/>
          <w:numId w:val="1003"/>
        </w:numPr>
        <w:pStyle w:val="Compact"/>
      </w:pPr>
      <w:r>
        <w:rPr>
          <w:bCs/>
          <w:b/>
        </w:rPr>
        <w:t xml:space="preserve">Funding Constraints:</w:t>
      </w:r>
    </w:p>
    <w:p>
      <w:pPr>
        <w:numPr>
          <w:ilvl w:val="0"/>
          <w:numId w:val="1003"/>
        </w:numPr>
        <w:pStyle w:val="Compact"/>
      </w:pPr>
      <w:r>
        <w:rPr>
          <w:bCs/>
          <w:b/>
        </w:rPr>
        <w:t xml:space="preserve">Data Silos:</w:t>
      </w:r>
    </w:p>
    <w:p>
      <w:pPr>
        <w:numPr>
          <w:ilvl w:val="0"/>
          <w:numId w:val="1003"/>
        </w:numPr>
        <w:pStyle w:val="Compact"/>
      </w:pPr>
      <w:r>
        <w:rPr>
          <w:bCs/>
          <w:b/>
        </w:rPr>
        <w:t xml:space="preserve">Climate Uncertainty:</w:t>
      </w:r>
    </w:p>
    <w:p>
      <w:pPr>
        <w:pStyle w:val="FirstParagraph"/>
      </w:pPr>
      <w:r>
        <w:t xml:space="preserve">To address these issues, we recommend establishing a centralized Manchester Urban Ecology Hub—a collaborative platform where biologists, urban planners, policymakers, and community groups can share data and coordinate efforts. This hub would prioritize real-time biodiversity tracking using IoT sensors and AI-assisted species identification tools.</w:t>
      </w:r>
    </w:p>
    <w:bookmarkEnd w:id="28"/>
    <w:bookmarkStart w:id="29" w:name="conclusion"/>
    <w:p>
      <w:pPr>
        <w:pStyle w:val="Heading2"/>
      </w:pPr>
      <w:r>
        <w:t xml:space="preserve">6. Conclusion</w:t>
      </w:r>
    </w:p>
    <w:p>
      <w:pPr>
        <w:pStyle w:val="FirstParagraph"/>
      </w:pPr>
      <w:r>
        <w:t xml:space="preserve">The transformation of United Kingdom Manchester into a sustainable urban leader is inextricably linked to the work of biologists. From conducting rigorous ecological assessments to educating the public and advising policymakers, these professionals ensure that growth does not come at the expense of nature. As Manchester continues its journey towards becoming a global exemplar of green urbanism, it is imperative that we recognize and support the vital role of the biologist.</w:t>
      </w:r>
    </w:p>
    <w:p>
      <w:pPr>
        <w:pStyle w:val="BodyText"/>
      </w:pPr>
      <w:r>
        <w:t xml:space="preserve">Future research should focus on scaling up successful local interventions to regional levels and exploring synergies between digital technologies and biological science. By investing in biological expertise, United Kingdom Manchester can create cities where humans and wildlife thrive together—a vision essential for the future of sustainable living.</w:t>
      </w:r>
    </w:p>
    <w:bookmarkEnd w:id="29"/>
    <w:bookmarkStart w:id="30" w:name="references"/>
    <w:p>
      <w:pPr>
        <w:pStyle w:val="Heading2"/>
      </w:pPr>
      <w:r>
        <w:t xml:space="preserve">References</w:t>
      </w:r>
    </w:p>
    <w:p>
      <w:pPr>
        <w:numPr>
          <w:ilvl w:val="0"/>
          <w:numId w:val="1004"/>
        </w:numPr>
        <w:pStyle w:val="Compact"/>
      </w:pPr>
      <w:r>
        <w:t xml:space="preserve">Greater Manchester Combined Authority (GMCA). (2023). Climate Change Adaptation Strategy.</w:t>
      </w:r>
    </w:p>
    <w:p>
      <w:pPr>
        <w:numPr>
          <w:ilvl w:val="0"/>
          <w:numId w:val="1004"/>
        </w:numPr>
        <w:pStyle w:val="Compact"/>
      </w:pPr>
      <w:r>
        <w:t xml:space="preserve">Marsden, T. et al. (2021). Urban Biodiversity Monitoring: Methods and Metrics for City Planners.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of the Biologist in Sustainable Urban Ecosystems</dc:title>
  <dc:creator/>
  <dc:language>en</dc:language>
  <cp:keywords/>
  <dcterms:created xsi:type="dcterms:W3CDTF">2026-07-30T09:10:44Z</dcterms:created>
  <dcterms:modified xsi:type="dcterms:W3CDTF">2026-07-30T09:10:44Z</dcterms:modified>
</cp:coreProperties>
</file>

<file path=docProps/custom.xml><?xml version="1.0" encoding="utf-8"?>
<Properties xmlns="http://schemas.openxmlformats.org/officeDocument/2006/custom-properties" xmlns:vt="http://schemas.openxmlformats.org/officeDocument/2006/docPropsVTypes"/>
</file>