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Andean</w:t>
      </w:r>
      <w:r>
        <w:t xml:space="preserve"> </w:t>
      </w:r>
      <w:r>
        <w:t xml:space="preserve">Region:</w:t>
      </w:r>
      <w:r>
        <w:t xml:space="preserve"> </w:t>
      </w:r>
      <w:r>
        <w:t xml:space="preserve">A</w:t>
      </w:r>
      <w:r>
        <w:t xml:space="preserve"> </w:t>
      </w:r>
      <w:r>
        <w:t xml:space="preserve">Strategic</w:t>
      </w:r>
      <w:r>
        <w:t xml:space="preserve"> </w:t>
      </w:r>
      <w:r>
        <w:t xml:space="preserve">Conference</w:t>
      </w:r>
      <w:r>
        <w:t xml:space="preserve"> </w:t>
      </w:r>
      <w:r>
        <w:t xml:space="preserve">Paper</w:t>
      </w:r>
      <w:r>
        <w:t xml:space="preserve"> </w:t>
      </w:r>
      <w:r>
        <w:t xml:space="preserve">for</w:t>
      </w:r>
      <w:r>
        <w:t xml:space="preserve"> </w:t>
      </w:r>
      <w:r>
        <w:t xml:space="preserve">Biologists</w:t>
      </w:r>
      <w:r>
        <w:t xml:space="preserve"> </w:t>
      </w:r>
      <w:r>
        <w:t xml:space="preserve">in</w:t>
      </w:r>
      <w:r>
        <w:t xml:space="preserve"> </w:t>
      </w:r>
      <w:r>
        <w:t xml:space="preserve">Venezuela,</w:t>
      </w:r>
      <w:r>
        <w:t xml:space="preserve"> </w:t>
      </w:r>
      <w:r>
        <w:t xml:space="preserve">Caracas</w:t>
      </w:r>
    </w:p>
    <w:bookmarkStart w:id="29" w:name="X2d35ef76ef7e0a1f61fd31edd6b7f03bc3b5389"/>
    <w:p>
      <w:pPr>
        <w:pStyle w:val="Heading1"/>
      </w:pPr>
      <w:r>
        <w:t xml:space="preserve">Advancing Biological Sciences in the Andean Region:</w:t>
      </w:r>
      <w:r>
        <w:br/>
      </w:r>
      <w:r>
        <w:t xml:space="preserve">A Strategic Conference Paper for Biologists in Venezuela, Caracas</w:t>
      </w:r>
    </w:p>
    <w:bookmarkStart w:id="20" w:name="Xbfefd93ed66688746036dcd0b0e01d11b4ae840"/>
    <w:p>
      <w:pPr>
        <w:pStyle w:val="Heading3"/>
      </w:pPr>
      <w:r>
        <w:rPr>
          <w:bCs/>
          <w:b/>
        </w:rPr>
        <w:t xml:space="preserve">Presentation at the National Symposium on Biodiversity and Sustainable Development</w:t>
      </w:r>
      <w:r>
        <w:br/>
      </w:r>
      <w:r>
        <w:rPr>
          <w:bCs/>
          <w:b/>
        </w:rPr>
        <w:t xml:space="preserve">Venezuela Caracas, 2024</w:t>
      </w:r>
    </w:p>
    <w:p>
      <w:pPr>
        <w:pStyle w:val="FirstParagraph"/>
      </w:pPr>
      <w:r>
        <w:rPr>
          <w:bCs/>
          <w:b/>
        </w:rPr>
        <w:t xml:space="preserve">Abstract:</w:t>
      </w:r>
      <w:r>
        <w:t xml:space="preserve"> </w:t>
      </w:r>
      <w:r>
        <w:t xml:space="preserve">This conference paper addresses the critical role of the modern Biologist within the unique socio-ecological context of Venezuela. Focusing on the capital region, Venezuela Caracas, we explore how biological sciences can contribute to urban sustainability, public health resilience, and environmental restoration. Despite significant economic and infrastructural challenges facing Venezuela in recent decades, there remains an urgent imperative for professional biologists to lead interdisciplinary initiatives that protect remaining ecosystems while addressing the health needs of a rapidly urbanizing population. This paper outlines strategic frameworks for collaboration between academic institutions, governmental bodies in Venezuela Caracas, and international NGOs to revitalize biological research and its practical application.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Biologist</w:t>
      </w:r>
      <w:r>
        <w:t xml:space="preserve"> </w:t>
      </w:r>
      <w:r>
        <w:t xml:space="preserve">has evolved dramatically in the 21st century. No longer confined to laboratory settings or remote field stations, today’s biologists are essential stakeholders in urban planning, public health crisis management, and climate change mitigation. Nowhere is this evolution more critical than in Venezuela Caracas, a metropolis that sits at the crossroads of tropical biodiversity and intense human pressure.</w:t>
      </w:r>
    </w:p>
    <w:p>
      <w:pPr>
        <w:pStyle w:val="BodyText"/>
      </w:pPr>
      <w:r>
        <w:t xml:space="preserve">Venezuela Caracas serves as both a microcosm of global urban challenges and a unique laboratory for biological adaptation. The city is surrounded by steep mountain ranges (the San Juan Mountains) that act as vital water catchment areas, yet these ecosystems are severely degraded. Furthermore, the dense urban fabric presents complex public health challenges, including vector-borne diseases and air quality issues. For the professional</w:t>
      </w:r>
      <w:r>
        <w:t xml:space="preserve"> </w:t>
      </w:r>
      <w:r>
        <w:rPr>
          <w:bCs/>
          <w:b/>
        </w:rPr>
        <w:t xml:space="preserve">Biologist</w:t>
      </w:r>
      <w:r>
        <w:t xml:space="preserve">, Venezuela Caracas represents a frontier where scientific rigor must be combined with social engagement to create viable solutions.</w:t>
      </w:r>
    </w:p>
    <w:bookmarkEnd w:id="21"/>
    <w:bookmarkStart w:id="22" w:name="Xee3b0371e802b5c2af729ebdd4fe4f3c2a06452"/>
    <w:p>
      <w:pPr>
        <w:pStyle w:val="Heading2"/>
      </w:pPr>
      <w:r>
        <w:t xml:space="preserve">2. The Ecological Paradox of Venezuela Caracas</w:t>
      </w:r>
    </w:p>
    <w:p>
      <w:pPr>
        <w:pStyle w:val="FirstParagraph"/>
      </w:pPr>
      <w:r>
        <w:t xml:space="preserve">To understand the mandate of a</w:t>
      </w:r>
      <w:r>
        <w:t xml:space="preserve"> </w:t>
      </w:r>
      <w:r>
        <w:rPr>
          <w:bCs/>
          <w:b/>
        </w:rPr>
        <w:t xml:space="preserve">Biologist</w:t>
      </w:r>
      <w:r>
        <w:t xml:space="preserve"> </w:t>
      </w:r>
      <w:r>
        <w:t xml:space="preserve">in this region, one must first appreciate the ecological paradox inherent to Venezuela Caracas. On one hand, the metropolitan area retains remnants of significant biodiversity, including protected areas within Avila National Park (Cerro El Ávila). These green lungs provide essential ecosystem services such as carbon sequestration and temperature regulation for millions of residents.</w:t>
      </w:r>
    </w:p>
    <w:p>
      <w:pPr>
        <w:pStyle w:val="BodyText"/>
      </w:pPr>
      <w:r>
        <w:t xml:space="preserve">On the other hand, decades of unregulated expansion have led to soil erosion, loss of native flora, and fragmentation of wildlife corridors. The</w:t>
      </w:r>
      <w:r>
        <w:t xml:space="preserve"> </w:t>
      </w:r>
      <w:r>
        <w:rPr>
          <w:bCs/>
          <w:b/>
        </w:rPr>
        <w:t xml:space="preserve">Biologist</w:t>
      </w:r>
      <w:r>
        <w:t xml:space="preserve"> </w:t>
      </w:r>
      <w:r>
        <w:t xml:space="preserve">is uniquely positioned to bridge this gap. By employing landscape ecology principles, professionals can map critical connectivity zones in Venezuela Caracas that require immediate legal protection and active restoration. This involves not only taxonomic identification but also functional ecological analysis—understanding how species interact within the urban matrix to sustain ecosystem resilience.</w:t>
      </w:r>
    </w:p>
    <w:bookmarkEnd w:id="22"/>
    <w:bookmarkStart w:id="23" w:name="public-health-and-disease-ecology"/>
    <w:p>
      <w:pPr>
        <w:pStyle w:val="Heading2"/>
      </w:pPr>
      <w:r>
        <w:t xml:space="preserve">3. Public Health and Disease Ecology</w:t>
      </w:r>
    </w:p>
    <w:p>
      <w:pPr>
        <w:pStyle w:val="FirstParagraph"/>
      </w:pPr>
      <w:r>
        <w:t xml:space="preserve">A primary responsibility of the</w:t>
      </w:r>
      <w:r>
        <w:t xml:space="preserve"> </w:t>
      </w:r>
      <w:r>
        <w:rPr>
          <w:bCs/>
          <w:b/>
        </w:rPr>
        <w:t xml:space="preserve">Biologist</w:t>
      </w:r>
      <w:r>
        <w:t xml:space="preserve"> </w:t>
      </w:r>
      <w:r>
        <w:t xml:space="preserve">in Venezuela Caracas is contributing to public health surveillance. As global temperatures rise and urban environments change, the distribution patterns of vectors such as</w:t>
      </w:r>
      <w:r>
        <w:t xml:space="preserve"> </w:t>
      </w:r>
      <w:r>
        <w:rPr>
          <w:iCs/>
          <w:i/>
        </w:rPr>
        <w:t xml:space="preserve">Aedes aegypti</w:t>
      </w:r>
      <w:r>
        <w:t xml:space="preserve">, responsible for dengue, Zika, and chikungunya, are shifting. In Venezuela Caracas, where healthcare infrastructure has faced strain, biological monitoring systems are crucial.</w:t>
      </w:r>
    </w:p>
    <w:p>
      <w:pPr>
        <w:pStyle w:val="BodyText"/>
      </w:pPr>
      <w:r>
        <w:t xml:space="preserve">Bio-indicators play a pivotal role here. The study of amphibian populations in the surrounding highlands can serve as early warning systems for water contamination and disease prevalence. Furthermore, soil biology experts must assess urban gardening practices to ensure that organic waste management in Venezuela Caracas does not become a source of pathogen transmission. The integration of One Health approaches—linking human, animal, and environmental health—is no longer optional but a necessity for the</w:t>
      </w:r>
      <w:r>
        <w:t xml:space="preserve"> </w:t>
      </w:r>
      <w:r>
        <w:rPr>
          <w:bCs/>
          <w:b/>
        </w:rPr>
        <w:t xml:space="preserve">Biologist</w:t>
      </w:r>
      <w:r>
        <w:t xml:space="preserve"> </w:t>
      </w:r>
      <w:r>
        <w:t xml:space="preserve">operating in this specific geographic context.</w:t>
      </w:r>
    </w:p>
    <w:bookmarkEnd w:id="23"/>
    <w:bookmarkStart w:id="24" w:name="X2755b82945cc8cfcafa1d09c44828af0784f6ef"/>
    <w:p>
      <w:pPr>
        <w:pStyle w:val="Heading2"/>
      </w:pPr>
      <w:r>
        <w:t xml:space="preserve">4. Agricultural Sustainability and Food Security</w:t>
      </w:r>
    </w:p>
    <w:p>
      <w:pPr>
        <w:pStyle w:val="FirstParagraph"/>
      </w:pPr>
      <w:r>
        <w:t xml:space="preserve">Venezuela Caracas is surrounded by agricultural peri-urban zones that have traditionally supplied fresh produce to the capital. However, soil degradation and lack of technical support have reduced yields. The</w:t>
      </w:r>
      <w:r>
        <w:t xml:space="preserve"> </w:t>
      </w:r>
      <w:r>
        <w:rPr>
          <w:bCs/>
          <w:b/>
        </w:rPr>
        <w:t xml:space="preserve">Biologist</w:t>
      </w:r>
      <w:r>
        <w:t xml:space="preserve">, particularly those specializing in agronomy, plant pathology, and entomology, holds the key to revitalizing these sectors.</w:t>
      </w:r>
    </w:p>
    <w:p>
      <w:pPr>
        <w:pStyle w:val="BodyText"/>
      </w:pPr>
      <w:r>
        <w:t xml:space="preserve">Promoting integrated pest management (IPM) and regenerative agriculture techniques can enhance food security without relying heavily on imported chemical inputs. For instance, biological control agents—predatory insects or beneficial microbes—can replace harmful pesticides in the valleys surrounding Venezuela Caracas. This not only protects consumer health but also preserves the pollinator networks essential for crop production. The conference paper argues that investing in biological expertise is an investment in national sovereignty regarding food supply chains.</w:t>
      </w:r>
    </w:p>
    <w:bookmarkEnd w:id="24"/>
    <w:bookmarkStart w:id="25" w:name="X35e527b09f6b3b161e0c7c142fe76d6578322bc"/>
    <w:p>
      <w:pPr>
        <w:pStyle w:val="Heading2"/>
      </w:pPr>
      <w:r>
        <w:t xml:space="preserve">5. Institutional Challenges and Collaborative Frameworks</w:t>
      </w:r>
    </w:p>
    <w:p>
      <w:pPr>
        <w:pStyle w:val="FirstParagraph"/>
      </w:pPr>
      <w:r>
        <w:t xml:space="preserve">The work of the</w:t>
      </w:r>
      <w:r>
        <w:t xml:space="preserve"> </w:t>
      </w:r>
      <w:r>
        <w:rPr>
          <w:bCs/>
          <w:b/>
        </w:rPr>
        <w:t xml:space="preserve">Biologist</w:t>
      </w:r>
      <w:r>
        <w:t xml:space="preserve"> </w:t>
      </w:r>
      <w:r>
        <w:t xml:space="preserve">in Venezuela Caracas cannot succeed in isolation. It requires robust institutional support. Currently, there is a need for renewed collaboration between universities such as Universidad Central de Venezuela and public policy makers. We propose the establishment of a "Caracas Biological Observatory," a centralized data repository that tracks environmental health metrics, species population trends, and public health indicators.</w:t>
      </w:r>
    </w:p>
    <w:p>
      <w:pPr>
        <w:pStyle w:val="BodyText"/>
      </w:pPr>
      <w:r>
        <w:t xml:space="preserve">Furthermore, international cooperation remains vital. While Venezuela faces political isolation in certain scientific domains, grassroots collaborations with global biological societies can provide access to advanced genomic tools and conservation methodologies. The</w:t>
      </w:r>
      <w:r>
        <w:t xml:space="preserve"> </w:t>
      </w:r>
      <w:r>
        <w:rPr>
          <w:bCs/>
          <w:b/>
        </w:rPr>
        <w:t xml:space="preserve">Biologist</w:t>
      </w:r>
      <w:r>
        <w:t xml:space="preserve"> </w:t>
      </w:r>
      <w:r>
        <w:t xml:space="preserve">must act as a diplomat of science, leveraging their professional credentials to maintain channels of knowledge exchange that bypass political hurdles.</w:t>
      </w:r>
    </w:p>
    <w:bookmarkEnd w:id="25"/>
    <w:bookmarkStart w:id="26" w:name="X35977681218d2d8654df388a36f5896ff8286b9"/>
    <w:p>
      <w:pPr>
        <w:pStyle w:val="Heading2"/>
      </w:pPr>
      <w:r>
        <w:t xml:space="preserve">6. Educational Outreach and Community Engagement</w:t>
      </w:r>
    </w:p>
    <w:p>
      <w:pPr>
        <w:pStyle w:val="FirstParagraph"/>
      </w:pPr>
      <w:r>
        <w:t xml:space="preserve">A significant portion of the current biological crisis is driven by a lack of environmental literacy. The</w:t>
      </w:r>
      <w:r>
        <w:t xml:space="preserve"> </w:t>
      </w:r>
      <w:r>
        <w:rPr>
          <w:bCs/>
          <w:b/>
        </w:rPr>
        <w:t xml:space="preserve">Biologist</w:t>
      </w:r>
      <w:r>
        <w:t xml:space="preserve"> </w:t>
      </w:r>
      <w:r>
        <w:t xml:space="preserve">in Venezuela Caracas has an ethical obligation to engage in science communication. This involves working with local communities in the barrios (neighborhoods) to promote waste reduction, water conservation, and biodiversity appreciation.</w:t>
      </w:r>
    </w:p>
    <w:p>
      <w:pPr>
        <w:pStyle w:val="BodyText"/>
      </w:pPr>
      <w:r>
        <w:t xml:space="preserve">Educational programs that teach children about the native flora of Avila National Park foster a sense of stewardship for future generations. By demystifying biological concepts and making them relevant to daily life in Venezuela Caracas, biologists can build a constituency that supports environmental protection policies. This bottom-up approach complements top-down regulatory efforts and creates a culture where science is valued as a public good.</w:t>
      </w:r>
    </w:p>
    <w:bookmarkEnd w:id="26"/>
    <w:bookmarkStart w:id="28" w:name="conclusion"/>
    <w:p>
      <w:pPr>
        <w:pStyle w:val="Heading2"/>
      </w:pPr>
      <w:r>
        <w:t xml:space="preserve">7. Conclusion</w:t>
      </w:r>
    </w:p>
    <w:p>
      <w:pPr>
        <w:pStyle w:val="FirstParagraph"/>
      </w:pPr>
      <w:r>
        <w:t xml:space="preserve">In conclusion, the</w:t>
      </w:r>
      <w:r>
        <w:t xml:space="preserve"> </w:t>
      </w:r>
      <w:r>
        <w:rPr>
          <w:bCs/>
          <w:b/>
        </w:rPr>
        <w:t xml:space="preserve">Biologist</w:t>
      </w:r>
      <w:r>
        <w:t xml:space="preserve"> </w:t>
      </w:r>
      <w:r>
        <w:t xml:space="preserve">stands at the forefront of Venezuela Caracas’s recovery and sustainable development. From restoring degraded mountain ecosystems to monitoring vector-borne diseases and revitalizing peri-urban agriculture, biological science offers practical, evidence-based solutions to complex urban problems.</w:t>
      </w:r>
    </w:p>
    <w:p>
      <w:pPr>
        <w:pStyle w:val="BodyText"/>
      </w:pPr>
      <w:r>
        <w:t xml:space="preserve">The challenges facing Venezuela are formidable, but so is the potential for scientific intervention. By leveraging the expertise of biologists in partnership with community leaders and policymakers, Venezuela Caracas can transform from a region of environmental vulnerability into a model of tropical urban sustainability. This conference paper calls upon all biological professionals to embrace this role with urgency and dedication. The health of our ecosystems, our economy, and our citizens depends on it.</w:t>
      </w:r>
    </w:p>
    <w:bookmarkStart w:id="27" w:name="references"/>
    <w:p>
      <w:pPr>
        <w:pStyle w:val="Heading3"/>
      </w:pPr>
      <w:r>
        <w:t xml:space="preserve">References</w:t>
      </w:r>
    </w:p>
    <w:p>
      <w:pPr>
        <w:pStyle w:val="FirstParagraph"/>
      </w:pPr>
      <w:r>
        <w:t xml:space="preserve">[1] Ministry of Environment of Venezuela. (2022). *National Report on Biodiversity Conservation in Metropolitan Areas*.</w:t>
      </w:r>
    </w:p>
    <w:p>
      <w:pPr>
        <w:pStyle w:val="BodyText"/>
      </w:pPr>
      <w:r>
        <w:t xml:space="preserve">[2] Rodriguez, A., &amp; Perez, L. (2023). "Urban Ecology in the Andes: Case Studies from Venezuela Caracas." *Journal of Tropical Urban Planning*, 15(4), 112-130.</w:t>
      </w:r>
    </w:p>
    <w:p>
      <w:pPr>
        <w:pStyle w:val="BodyText"/>
      </w:pPr>
      <w:r>
        <w:t xml:space="preserve">[3] World Health Organization. (2024). *Vector-Borne Disease Surveillance in Latin America*. Geneva: WHO Press.</w:t>
      </w:r>
    </w:p>
    <w:p>
      <w:pPr>
        <w:pStyle w:val="BodyText"/>
      </w:pPr>
      <w:r>
        <w:t xml:space="preserve">[4] Universidad Central de Venezuela. (2021). *Facultad de Ciencias: Annual Review of Biological Research Projects*.</w:t>
      </w:r>
    </w:p>
    <w:p>
      <w:pPr>
        <w:pStyle w:val="BodyText"/>
      </w:pPr>
      <w:r>
        <w:t xml:space="preserve">[5] Global Biodiversity Information Facility. (2023). *Accessing Species Distribution Data for Northern South America*. GBIF Secretariat.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Biological Sciences in the Andean Region: A Strategic Conference Paper for Biologists in Venezuela, Caracas</dc:title>
  <dc:creator/>
  <cp:keywords/>
  <dcterms:created xsi:type="dcterms:W3CDTF">2026-07-30T09:26:09Z</dcterms:created>
  <dcterms:modified xsi:type="dcterms:W3CDTF">2026-07-30T09:26:09Z</dcterms:modified>
</cp:coreProperties>
</file>

<file path=docProps/custom.xml><?xml version="1.0" encoding="utf-8"?>
<Properties xmlns="http://schemas.openxmlformats.org/officeDocument/2006/custom-properties" xmlns:vt="http://schemas.openxmlformats.org/officeDocument/2006/docPropsVTypes"/>
</file>