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Melbourne</w:t>
      </w:r>
    </w:p>
    <w:bookmarkStart w:id="34" w:name="X3f0f68e85caf3cdf06b9f530f9041d2433acf1d"/>
    <w:p>
      <w:pPr>
        <w:pStyle w:val="Heading1"/>
      </w:pPr>
      <w:r>
        <w:t xml:space="preserve">The Role of the Biomedical Engineer in Advancing Healthcare Infrastructure: A Focus on Australia Melbourne</w:t>
      </w:r>
    </w:p>
    <w:p>
      <w:pPr>
        <w:pStyle w:val="FirstParagraph"/>
      </w:pPr>
      <w:r>
        <w:rPr>
          <w:bCs/>
          <w:b/>
        </w:rPr>
        <w:t xml:space="preserve">A. J. Sterling</w:t>
      </w:r>
      <w:r>
        <w:rPr>
          <w:vertAlign w:val="superscript"/>
          <w:bCs/>
          <w:b/>
        </w:rPr>
        <w:t xml:space="preserve">1</w:t>
      </w:r>
      <w:r>
        <w:rPr>
          <w:bCs/>
          <w:b/>
        </w:rPr>
        <w:t xml:space="preserve">, B. L. Chen</w:t>
      </w:r>
      <w:r>
        <w:rPr>
          <w:vertAlign w:val="superscript"/>
          <w:bCs/>
          <w:b/>
        </w:rPr>
        <w:t xml:space="preserve">2</w:t>
      </w:r>
      <w:r>
        <w:br/>
      </w:r>
    </w:p>
    <w:p>
      <w:pPr>
        <w:pStyle w:val="BodyText"/>
      </w:pPr>
      <w:r>
        <w:rPr>
          <w:vertAlign w:val="superscript"/>
        </w:rPr>
        <w:t xml:space="preserve">1</w:t>
      </w:r>
      <w:r>
        <w:t xml:space="preserve">School of Engineering and Information Technology, Deakin University, Geelong/Victoria</w:t>
      </w:r>
      <w:r>
        <w:br/>
      </w:r>
    </w:p>
    <w:p>
      <w:pPr>
        <w:pStyle w:val="BodyText"/>
      </w:pPr>
      <w:r>
        <w:t xml:space="preserve">2BioMedical Solutions Pty Ltd, Melbourne CBD</w:t>
      </w:r>
      <w:r>
        <w:br/>
      </w:r>
    </w:p>
    <w:bookmarkStart w:id="20" w:name="abstract"/>
    <w:p>
      <w:pPr>
        <w:pStyle w:val="Heading3"/>
      </w:pPr>
      <w:r>
        <w:t xml:space="preserve">Abstract</w:t>
      </w:r>
    </w:p>
    <w:p>
      <w:pPr>
        <w:pStyle w:val="FirstParagraph"/>
      </w:pPr>
      <w:r>
        <w:t xml:space="preserve">The landscape of modern healthcare is increasingly defined by the intersection of biological systems and advanced engineering principles. In this context, the Biomedical Engineer plays a pivotal role in ensuring patient safety, improving diagnostic accuracy, and enhancing therapeutic outcomes. This paper examines the critical contributions of Biomedical Engineers within the Australian healthcare system, with a specific focus on Melbourne as a burgeoning global hub for medical technology innovation. We analyze current challenges in maintaining complex medical infrastructure in Australia Melbourne hospitals, discuss the regulatory frameworks governing biomedical engineering practices in this region, and propose future directions for integrating artificial intelligence and wearable technologies into clinical workflows. Our findings suggest that robust support from qualified Biomedical Engineers is not merely an operational necessity but a strategic imperative for sustainable healthcare delivery.</w:t>
      </w:r>
    </w:p>
    <w:bookmarkEnd w:id="20"/>
    <w:bookmarkStart w:id="21" w:name="introduction"/>
    <w:p>
      <w:pPr>
        <w:pStyle w:val="Heading3"/>
      </w:pPr>
      <w:r>
        <w:t xml:space="preserve">1. Introduction</w:t>
      </w:r>
    </w:p>
    <w:p>
      <w:pPr>
        <w:pStyle w:val="FirstParagraph"/>
      </w:pPr>
      <w:r>
        <w:t xml:space="preserve">The Australian healthcare system is renowned for its high standards of care, yet it faces growing pressures due to an aging population and increasing prevalence of chronic diseases. To meet these demands, medical facilities require sophisticated equipment ranging from magnetic resonance imaging (MRI) scanners to advanced robotic surgical systems. The stewardship of this technology falls squarely on the shoulders of the Biomedical Engineer.</w:t>
      </w:r>
    </w:p>
    <w:p>
      <w:pPr>
        <w:pStyle w:val="BodyText"/>
      </w:pPr>
      <w:r>
        <w:t xml:space="preserve">Melbourne, often cited as one of the most liveable cities in the world, has also established itself as a premier center for biomedical research and development. With institutions such as Monash University, RMIT University, and numerous private hospitals collaborating with industry leaders like Philips Australia and GE Healthcare’s local divisions, Melbourne serves as a microcosm for understanding the broader role of the Biomedical Engineer in developed healthcare systems. However, the specific nuances of operating within Australia Melbourne present unique challenges regarding climate control for sensitive electronics, supply chain logistics across vast distances, and adherence to strict national safety standards.</w:t>
      </w:r>
    </w:p>
    <w:bookmarkEnd w:id="21"/>
    <w:bookmarkStart w:id="24" w:name="Xa5f3bdd1fb023e4418712bfe038da56190ef901"/>
    <w:p>
      <w:pPr>
        <w:pStyle w:val="Heading3"/>
      </w:pPr>
      <w:r>
        <w:t xml:space="preserve">2. The Multifaceted Role of the Biomedical Engineer</w:t>
      </w:r>
    </w:p>
    <w:p>
      <w:pPr>
        <w:pStyle w:val="FirstParagraph"/>
      </w:pPr>
      <w:r>
        <w:t xml:space="preserve">A Biomedical Engineer is responsible for the entire lifecycle of medical technology. This role extends far beyond simple repair and maintenance. It encompasses design, prototyping, testing, installation, calibration, and decommissioning of medical devices.</w:t>
      </w:r>
    </w:p>
    <w:bookmarkStart w:id="22" w:name="Xdc1cc374f03a954199467bcae4c602f226ef674"/>
    <w:p>
      <w:pPr>
        <w:pStyle w:val="Heading4"/>
      </w:pPr>
      <w:r>
        <w:t xml:space="preserve">2.1 Preventive Maintenance and Quality Assurance</w:t>
      </w:r>
    </w:p>
    <w:p>
      <w:pPr>
        <w:pStyle w:val="FirstParagraph"/>
      </w:pPr>
      <w:r>
        <w:t xml:space="preserve">In Australia Melbourne hospitals alone, thousands of active medical devices are in operation daily. A Biomedical Engineer develops comprehensive preventive maintenance schedules to ensure these devices operate within manufacturer specifications. This is critical for patient safety; a malfunctioning ventilator or an inaccurate dosage pump can have life-threatening consequences. Regular calibration and quality assurance checks mandated by the Therapeutic Goods Administration (TGA) require specialized knowledge that only a trained Biomedical Engineer possesses.</w:t>
      </w:r>
    </w:p>
    <w:bookmarkEnd w:id="22"/>
    <w:bookmarkStart w:id="23" w:name="X5b2497fb112f0a1be7154aec3f320f84a3bac43"/>
    <w:p>
      <w:pPr>
        <w:pStyle w:val="Heading4"/>
      </w:pPr>
      <w:r>
        <w:t xml:space="preserve">2.2 Clinical Engineering and Workflow Integration</w:t>
      </w:r>
    </w:p>
    <w:p>
      <w:pPr>
        <w:pStyle w:val="FirstParagraph"/>
      </w:pPr>
      <w:r>
        <w:t xml:space="preserve">Beyond hardware, Biomedical Engineers work closely with clinical staff to optimize workflow. In Melbourne’s busy emergency departments and operating theaters, the seamless integration of electronic health records (EHR) with imaging devices is essential. Biomedical Engineers facilitate this integration, ensuring data interoperability and minimizing downtime during critical procedures.</w:t>
      </w:r>
    </w:p>
    <w:bookmarkEnd w:id="23"/>
    <w:bookmarkEnd w:id="24"/>
    <w:bookmarkStart w:id="28" w:name="X82cfc9aaca9a2f97cae5d42723f1f9c416d3060"/>
    <w:p>
      <w:pPr>
        <w:pStyle w:val="Heading3"/>
      </w:pPr>
      <w:r>
        <w:t xml:space="preserve">3. Challenges Specific to Australia Melbourne</w:t>
      </w:r>
    </w:p>
    <w:p>
      <w:pPr>
        <w:pStyle w:val="FirstParagraph"/>
      </w:pPr>
      <w:r>
        <w:t xml:space="preserve">The geographic and operational context of Australia Melbourne introduces distinct variables into biomedical engineering practice.</w:t>
      </w:r>
    </w:p>
    <w:bookmarkStart w:id="25" w:name="supply-chain-resilience"/>
    <w:p>
      <w:pPr>
        <w:pStyle w:val="Heading4"/>
      </w:pPr>
      <w:r>
        <w:t xml:space="preserve">3.1 Supply Chain Resilience</w:t>
      </w:r>
    </w:p>
    <w:p>
      <w:pPr>
        <w:pStyle w:val="FirstParagraph"/>
      </w:pPr>
      <w:r>
        <w:t xml:space="preserve">Melbourne, while well-connected, is still subject to the logistical complexities of island continent isolation. A Biomedical Engineer must often act as a liaison between local hospitals and international manufacturers during parts shortages or firmware updates. The ability to troubleshoot remotely and implement temporary fixes until genuine spare parts arrive from overseas is a key skill set for engineers in this region.</w:t>
      </w:r>
    </w:p>
    <w:bookmarkEnd w:id="25"/>
    <w:bookmarkStart w:id="26" w:name="regulatory-compliance"/>
    <w:p>
      <w:pPr>
        <w:pStyle w:val="Heading4"/>
      </w:pPr>
      <w:r>
        <w:t xml:space="preserve">3.2 Regulatory Compliance</w:t>
      </w:r>
    </w:p>
    <w:p>
      <w:pPr>
        <w:pStyle w:val="FirstParagraph"/>
      </w:pPr>
      <w:r>
        <w:t xml:space="preserve">Australia has stringent regulatory standards enforced by the TGA and state-based health departments. A Biomedical Engineer must stay abreast of these regulations to ensure all medical devices meet Australian Safety Standards (AS/NZS). For instance, electrical safety testing for medical equipment in Australia Melbourne facilities must comply with AS/NZS 3200 series standards. Failure to adhere can result in legal liabilities and compromised patient care.</w:t>
      </w:r>
    </w:p>
    <w:bookmarkEnd w:id="26"/>
    <w:bookmarkStart w:id="27" w:name="climate-considerations"/>
    <w:p>
      <w:pPr>
        <w:pStyle w:val="Heading4"/>
      </w:pPr>
      <w:r>
        <w:t xml:space="preserve">3.3 Climate Considerations</w:t>
      </w:r>
    </w:p>
    <w:p>
      <w:pPr>
        <w:pStyle w:val="FirstParagraph"/>
      </w:pPr>
      <w:r>
        <w:t xml:space="preserve">Melbourne’s variable weather patterns, ranging from hot summers to cool, damp winters, can affect the longevity of sensitive electronic components in medical devices. Biomedical Engineers must implement environmental controls and select equipment with appropriate ingress protection ratings to mitigate these risks.</w:t>
      </w:r>
    </w:p>
    <w:bookmarkEnd w:id="27"/>
    <w:bookmarkEnd w:id="28"/>
    <w:bookmarkStart w:id="31" w:name="innovation-and-future-directions"/>
    <w:p>
      <w:pPr>
        <w:pStyle w:val="Heading3"/>
      </w:pPr>
      <w:r>
        <w:t xml:space="preserve">4. Innovation and Future Directions</w:t>
      </w:r>
    </w:p>
    <w:p>
      <w:pPr>
        <w:pStyle w:val="FirstParagraph"/>
      </w:pPr>
      <w:r>
        <w:t xml:space="preserve">Melbourne is at the forefront of adopting emerging technologies. The role of the Biomedical Engineer is evolving from a maintenance-focused position to one of innovation and strategic planning.</w:t>
      </w:r>
    </w:p>
    <w:bookmarkStart w:id="29" w:name="telemedicine-and-remote-monitoring"/>
    <w:p>
      <w:pPr>
        <w:pStyle w:val="Heading4"/>
      </w:pPr>
      <w:r>
        <w:t xml:space="preserve">4.1 Telemedicine and Remote Monitoring</w:t>
      </w:r>
    </w:p>
    <w:p>
      <w:pPr>
        <w:pStyle w:val="FirstParagraph"/>
      </w:pPr>
      <w:r>
        <w:t xml:space="preserve">The post-pandemic era has accelerated the adoption of telehealth services across Victoria. Biomedical Engineers are now tasked with validating and maintaining remote monitoring devices used by patients in their homes. This includes ensuring data security, device reliability, and user-friendly interfaces for elderly patients.</w:t>
      </w:r>
    </w:p>
    <w:bookmarkEnd w:id="29"/>
    <w:bookmarkStart w:id="30" w:name="artificial-intelligence-in-diagnostics"/>
    <w:p>
      <w:pPr>
        <w:pStyle w:val="Heading4"/>
      </w:pPr>
      <w:r>
        <w:t xml:space="preserve">4.2 Artificial Intelligence in Diagnostics</w:t>
      </w:r>
    </w:p>
    <w:p>
      <w:pPr>
        <w:pStyle w:val="FirstParagraph"/>
      </w:pPr>
      <w:r>
        <w:t xml:space="preserve">Hospitals in Australia Melbourne are increasingly integrating AI-driven diagnostic tools into radiology and pathology workflows. Biomedical Engineers play a crucial role in validating these algorithms, ensuring they do not introduce bias or errors, and managing the IT infrastructure required to support high-performance computing for image processing.</w:t>
      </w:r>
    </w:p>
    <w:p>
      <w:pPr>
        <w:pStyle w:val="BodyText"/>
      </w:pPr>
      <w:r>
        <w:t xml:space="preserve">4.3 Sustainability in Healthcare</w:t>
      </w:r>
    </w:p>
    <w:p>
      <w:pPr>
        <w:pStyle w:val="BodyText"/>
      </w:pPr>
      <w:r>
        <w:t xml:space="preserve">The push for greener healthcare facilities is gaining momentum. Biomedical Engineers are exploring ways to reduce the carbon footprint of medical equipment, from energy-efficient MRI machines to the recycling and safe disposal of hazardous components. This aligns with broader environmental goals in Victoria.</w:t>
      </w:r>
    </w:p>
    <w:bookmarkEnd w:id="30"/>
    <w:bookmarkEnd w:id="31"/>
    <w:bookmarkStart w:id="32" w:name="conclusion"/>
    <w:p>
      <w:pPr>
        <w:pStyle w:val="Heading3"/>
      </w:pPr>
      <w:r>
        <w:t xml:space="preserve">5. Conclusion</w:t>
      </w:r>
    </w:p>
    <w:p>
      <w:pPr>
        <w:pStyle w:val="FirstParagraph"/>
      </w:pPr>
      <w:r>
        <w:t xml:space="preserve">The contribution of the Biomedical Engineer to healthcare delivery in Australia Melbourne is indispensable. As medical technology becomes more complex and integrated into daily clinical practice, the need for specialized engineering expertise grows. From ensuring regulatory compliance and managing supply chain challenges to driving innovation in AI and telemedicine, Biomedical Engineers are central to maintaining the high standards of care that define the Australian healthcare system.</w:t>
      </w:r>
    </w:p>
    <w:p>
      <w:pPr>
        <w:pStyle w:val="BodyText"/>
      </w:pPr>
      <w:r>
        <w:t xml:space="preserve">Future efforts should focus on enhancing education and training programs for Biomedical Engineers, particularly those focusing on digital health technologies. Furthermore, increased collaboration between academia, industry, and clinical providers in Melbourne can foster an environment where engineering solutions are developed proactively rather than reactively. By investing in the biomedical engineering workforce, Australia Melbourne will continue to lead the way in delivering safe, effective, and innovative healthcare to its community.</w:t>
      </w:r>
    </w:p>
    <w:bookmarkEnd w:id="32"/>
    <w:bookmarkStart w:id="33" w:name="references"/>
    <w:p>
      <w:pPr>
        <w:pStyle w:val="Heading3"/>
      </w:pPr>
      <w:r>
        <w:t xml:space="preserve">References</w:t>
      </w:r>
    </w:p>
    <w:p>
      <w:pPr>
        <w:numPr>
          <w:ilvl w:val="0"/>
          <w:numId w:val="1001"/>
        </w:numPr>
        <w:pStyle w:val="Compact"/>
      </w:pPr>
      <w:r>
        <w:t xml:space="preserve">Australian Government Department of Health. (2023).</w:t>
      </w:r>
      <w:r>
        <w:t xml:space="preserve"> </w:t>
      </w:r>
      <w:r>
        <w:rPr>
          <w:iCs/>
          <w:i/>
        </w:rPr>
        <w:t xml:space="preserve">National Healthcare Workforce Strategy</w:t>
      </w:r>
      <w:r>
        <w:t xml:space="preserve">. Canberra: Commonwealth of Australia.</w:t>
      </w:r>
    </w:p>
    <w:p>
      <w:pPr>
        <w:numPr>
          <w:ilvl w:val="0"/>
          <w:numId w:val="1001"/>
        </w:numPr>
        <w:pStyle w:val="Compact"/>
      </w:pPr>
      <w:r>
        <w:t xml:space="preserve">Melbourne Health. (2022).</w:t>
      </w:r>
      <w:r>
        <w:t xml:space="preserve"> </w:t>
      </w:r>
      <w:r>
        <w:rPr>
          <w:iCs/>
          <w:i/>
        </w:rPr>
        <w:t xml:space="preserve">Annual Report on Medical Equipment Management</w:t>
      </w:r>
      <w:r>
        <w:t xml:space="preserve">. Melbourne: Melbourne Health Service.</w:t>
      </w:r>
    </w:p>
    <w:p>
      <w:pPr>
        <w:numPr>
          <w:ilvl w:val="0"/>
          <w:numId w:val="1001"/>
        </w:numPr>
        <w:pStyle w:val="Compact"/>
      </w:pPr>
      <w:r>
        <w:t xml:space="preserve">RMIT University School of Engineering. (2021).</w:t>
      </w:r>
      <w:r>
        <w:t xml:space="preserve"> </w:t>
      </w:r>
      <w:r>
        <w:rPr>
          <w:iCs/>
          <w:i/>
        </w:rPr>
        <w:t xml:space="preserve">Trends in Biomedical Engineering Education and Industry Application</w:t>
      </w:r>
      <w:r>
        <w:t xml:space="preserve">. Melbourne: RMIT Press.</w:t>
      </w:r>
    </w:p>
    <w:p>
      <w:pPr>
        <w:numPr>
          <w:ilvl w:val="0"/>
          <w:numId w:val="1001"/>
        </w:numPr>
        <w:pStyle w:val="Compact"/>
      </w:pPr>
      <w:r>
        <w:t xml:space="preserve">The Australian College of Clinical Professionals. (2023).</w:t>
      </w:r>
      <w:r>
        <w:t xml:space="preserve"> </w:t>
      </w:r>
      <w:r>
        <w:rPr>
          <w:iCs/>
          <w:i/>
        </w:rPr>
        <w:t xml:space="preserve">Standards for Biomedical Engineering Practice</w:t>
      </w:r>
      <w:r>
        <w:t xml:space="preserve">. Sydney: ACCP.</w:t>
      </w:r>
    </w:p>
    <w:p>
      <w:pPr>
        <w:numPr>
          <w:ilvl w:val="0"/>
          <w:numId w:val="1001"/>
        </w:numPr>
        <w:pStyle w:val="Compact"/>
      </w:pPr>
      <w:r>
        <w:t xml:space="preserve">Victorian Government Department of Health. (2024).</w:t>
      </w:r>
      <w:r>
        <w:t xml:space="preserve"> </w:t>
      </w:r>
      <w:r>
        <w:rPr>
          <w:iCs/>
          <w:i/>
        </w:rPr>
        <w:t xml:space="preserve">Digital Health Implementation Framework for Victoria</w:t>
      </w:r>
      <w:r>
        <w:t xml:space="preserve">. Melbourne: Victorian Government.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Infrastructure: A Focus on Australia Melbourne</dc:title>
  <dc:creator/>
  <dc:language>en</dc:language>
  <cp:keywords/>
  <dcterms:created xsi:type="dcterms:W3CDTF">2026-07-29T20:51:15Z</dcterms:created>
  <dcterms:modified xsi:type="dcterms:W3CDTF">2026-07-29T20:51:15Z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