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Ethiopia</w:t>
      </w:r>
      <w:r>
        <w:t xml:space="preserve"> </w:t>
      </w:r>
      <w:r>
        <w:t xml:space="preserve">Addis</w:t>
      </w:r>
      <w:r>
        <w:t xml:space="preserve"> </w:t>
      </w:r>
      <w:r>
        <w:t xml:space="preserve">Ababa</w:t>
      </w:r>
    </w:p>
    <w:bookmarkStart w:id="33" w:name="X05b1b34692de415a7f5a0fea40dfac707992f1a"/>
    <w:p>
      <w:pPr>
        <w:pStyle w:val="Heading1"/>
      </w:pPr>
      <w:r>
        <w:t xml:space="preserve">Bridging the Gap in Healthcare Infrastructure:</w:t>
      </w:r>
      <w:r>
        <w:br/>
      </w:r>
      <w:r>
        <w:t xml:space="preserve">The Critical Role of the Biomedical Engineer in Ethiopia Addis Ababa</w:t>
      </w:r>
    </w:p>
    <w:p>
      <w:pPr>
        <w:pStyle w:val="FirstParagraph"/>
      </w:pPr>
      <w:r>
        <w:rPr>
          <w:bCs/>
          <w:b/>
        </w:rPr>
        <w:t xml:space="preserve">Abstract:</w:t>
      </w:r>
    </w:p>
    <w:p>
      <w:pPr>
        <w:pStyle w:val="BodyText"/>
      </w:pPr>
      <w:r>
        <w:t xml:space="preserve">This paper explores the evolving landscape of healthcare technology within developing nations, with a specific focus on the capital city of Ethiopia Addis Ababa. As urbanization accelerates and the burden of both infectious and non-communicable diseases shifts, the demand for sophisticated medical equipment has surged. However, a critical bottleneck remains: the shortage of qualified Biomedical Engineer professionals to maintain these systems. This study argues that empowering local Biomedical Engineer talent in Ethiopia Addis Ababa is not merely an operational necessity but a strategic imperative for achieving universal health coverage. We analyze current challenges in device maintenance, propose frameworks for educational enhancement, and discuss the economic impact of reducing reliance on imported repair services.</w:t>
      </w:r>
    </w:p>
    <w:bookmarkStart w:id="20" w:name="introduction"/>
    <w:p>
      <w:pPr>
        <w:pStyle w:val="Heading2"/>
      </w:pPr>
      <w:r>
        <w:t xml:space="preserve">1. Introduction</w:t>
      </w:r>
    </w:p>
    <w:p>
      <w:pPr>
        <w:pStyle w:val="FirstParagraph"/>
      </w:pPr>
      <w:r>
        <w:t xml:space="preserve">The healthcare sector in Ethiopia has undergone significant transformation over the last two decades. The government’s commitment to expanding access to medical services is evident in the construction of new hospitals and clinics across the nation. Nowhere is this infrastructure development more visible than in Ethiopia Addis Ababa, which serves as both a political capital and an emerging medical hub for East Africa. While the procurement of advanced diagnostic imaging systems, patient monitors, and laboratory analyzers has increased substantially, the ecosystem required to sustain these assets remains underdeveloped.</w:t>
      </w:r>
    </w:p>
    <w:p>
      <w:pPr>
        <w:pStyle w:val="BodyText"/>
      </w:pPr>
      <w:r>
        <w:t xml:space="preserve">Central to this challenge is the role of the Biomedical Engineer. Often overlooked in broader policy discussions compared to physicians or nurses, the Biomedical Engineer is the linchpin that ensures medical technology functions safely and effectively. In many low- and middle-income countries, medical equipment downtime rates exceed 40%, largely due to a lack of technical expertise. This paper posits that strengthening the capacity of Biomedical Engineer professionals in Ethiopia Addis Ababa is essential for optimizing healthcare delivery, reducing costs, and saving lives.</w:t>
      </w:r>
    </w:p>
    <w:bookmarkEnd w:id="20"/>
    <w:bookmarkStart w:id="23" w:name="X08d20a077519da3fce1de8a6d2c9f6537328c5f"/>
    <w:p>
      <w:pPr>
        <w:pStyle w:val="Heading2"/>
      </w:pPr>
      <w:r>
        <w:t xml:space="preserve">2. The Current Landscape in Ethiopia Addis Ababa</w:t>
      </w:r>
    </w:p>
    <w:p>
      <w:pPr>
        <w:pStyle w:val="FirstParagraph"/>
      </w:pPr>
      <w:r>
        <w:t xml:space="preserve">Ethiopia Addis Ababa hosts some of the country’s most tertiary referral hospitals, including Tikur Anbessa Specialized Hospital (Black Lion) and St. Paul’s Hospital Millennium Medical College. These institutions house complex biomedical devices imported from Europe, Asia, and North America. However, the operational reality often diverges from the initial procurement success stories.</w:t>
      </w:r>
    </w:p>
    <w:bookmarkStart w:id="21" w:name="Xacebd8911ee3008995548908bd8cb71d903eec7"/>
    <w:p>
      <w:pPr>
        <w:pStyle w:val="Heading3"/>
      </w:pPr>
      <w:r>
        <w:t xml:space="preserve">2.1 Equipment Downtime and Maintenance Challenges</w:t>
      </w:r>
    </w:p>
    <w:p>
      <w:pPr>
        <w:pStyle w:val="FirstParagraph"/>
      </w:pPr>
      <w:r>
        <w:t xml:space="preserve">A significant portion of medical equipment in Ethiopia Addis Ababa remains non-functional at any given time. The primary reasons include lack of spare parts, inadequate preventive maintenance schedules, and insufficient technical training for local staff. When machines break down, hospitals often face a dilemma: wait months for external repair services or attempt ad-hoc fixes that compromise patient safety.</w:t>
      </w:r>
    </w:p>
    <w:p>
      <w:pPr>
        <w:pStyle w:val="BodyText"/>
      </w:pPr>
      <w:r>
        <w:t xml:space="preserve">This situation highlights the urgent need for a robust cadre of Biomedical Engineer specialists who can perform regular preventive maintenance, troubleshoot hardware failures, and manage equipment lifecycles. Without such expertise, the capital city risks accumulating a graveyard of expensive medical devices that cannot be utilized to treat patients.</w:t>
      </w:r>
    </w:p>
    <w:bookmarkEnd w:id="21"/>
    <w:bookmarkStart w:id="22" w:name="the-urban-rural-disparity"/>
    <w:p>
      <w:pPr>
        <w:pStyle w:val="Heading3"/>
      </w:pPr>
      <w:r>
        <w:t xml:space="preserve">2.2 The Urban-Rural Disparity</w:t>
      </w:r>
    </w:p>
    <w:p>
      <w:pPr>
        <w:pStyle w:val="FirstParagraph"/>
      </w:pPr>
      <w:r>
        <w:t xml:space="preserve">While Ethiopia Addis Ababa concentrates the majority of high-end technology and technical talent, regional states suffer from even greater disparities. However, as a training hub, Ethiopia Addis Ababa has the potential to serve as a center of excellence for Biomedical Engineer education and service provision for the entire nation. The concentration of universities and hospitals in Addis Ababa provides a unique opportunity to pilot integrated biomedical engineering programs that can eventually scale nationally.</w:t>
      </w:r>
    </w:p>
    <w:bookmarkEnd w:id="22"/>
    <w:bookmarkEnd w:id="23"/>
    <w:bookmarkStart w:id="26" w:name="Xaa192f2931f346e94dc9af68d5a4efee82265be"/>
    <w:p>
      <w:pPr>
        <w:pStyle w:val="Heading2"/>
      </w:pPr>
      <w:r>
        <w:t xml:space="preserve">3. The Strategic Value of the Biomedical Engineer</w:t>
      </w:r>
    </w:p>
    <w:p>
      <w:pPr>
        <w:pStyle w:val="FirstParagraph"/>
      </w:pPr>
      <w:r>
        <w:t xml:space="preserve">The role of the Biomedical Engineer extends beyond simple repair work. It encompasses clinical engineering, risk management, procurement consultation, and technology assessment.</w:t>
      </w:r>
    </w:p>
    <w:bookmarkStart w:id="24" w:name="cost-efficiency-and-resource-allocation"/>
    <w:p>
      <w:pPr>
        <w:pStyle w:val="Heading3"/>
      </w:pPr>
      <w:r>
        <w:t xml:space="preserve">3.1 Cost Efficiency and Resource Allocation</w:t>
      </w:r>
    </w:p>
    <w:p>
      <w:pPr>
        <w:pStyle w:val="FirstParagraph"/>
      </w:pPr>
      <w:r>
        <w:t xml:space="preserve">Hiring local Biomedical Engineer professionals is significantly more cost-effective than relying on original equipment manufacturers (OEMs) or international service contracts. In Ethiopia Addis Ababa, where healthcare budgets are constrained, the ability to maintain existing assets locally allows funds to be redirected toward patient care and new acquisitions. A trained Biomedical Engineer can extend the lifespan of expensive equipment through proper calibration and minor repairs, delaying costly replacements.</w:t>
      </w:r>
    </w:p>
    <w:bookmarkEnd w:id="24"/>
    <w:bookmarkStart w:id="25" w:name="enhancing-diagnostic-accuracy"/>
    <w:p>
      <w:pPr>
        <w:pStyle w:val="Heading3"/>
      </w:pPr>
      <w:r>
        <w:t xml:space="preserve">3.2 Enhancing Diagnostic Accuracy</w:t>
      </w:r>
    </w:p>
    <w:p>
      <w:pPr>
        <w:pStyle w:val="FirstParagraph"/>
      </w:pPr>
      <w:r>
        <w:t xml:space="preserve">Inaccurate medical devices lead to misdiagnosis and inappropriate treatment. Whether it is a malfunctioning MRI machine providing false images or a defibrillator failing to deliver the correct charge, the consequences are fatal. Biomedical Engineers ensure that equipment meets strict quality assurance standards, thereby directly contributing to patient safety and diagnostic reliability.</w:t>
      </w:r>
    </w:p>
    <w:bookmarkEnd w:id="25"/>
    <w:bookmarkEnd w:id="26"/>
    <w:bookmarkStart w:id="30" w:name="X3ebb2f2d32b154f737058727428fdec9060d668"/>
    <w:p>
      <w:pPr>
        <w:pStyle w:val="Heading2"/>
      </w:pPr>
      <w:r>
        <w:t xml:space="preserve">4. Recommendations for Strengthening the Workforce</w:t>
      </w:r>
    </w:p>
    <w:p>
      <w:pPr>
        <w:pStyle w:val="FirstParagraph"/>
      </w:pPr>
      <w:r>
        <w:t xml:space="preserve">To address these challenges, a multi-faceted approach involving educational institutions, government policy, and private sector collaboration is required.</w:t>
      </w:r>
    </w:p>
    <w:bookmarkStart w:id="27" w:name="curriculum-reform-and-accreditation"/>
    <w:p>
      <w:pPr>
        <w:pStyle w:val="Heading3"/>
      </w:pPr>
      <w:r>
        <w:t xml:space="preserve">4.1 Curriculum Reform and Accreditation</w:t>
      </w:r>
    </w:p>
    <w:p>
      <w:pPr>
        <w:pStyle w:val="FirstParagraph"/>
      </w:pPr>
      <w:r>
        <w:t xml:space="preserve">Educational institutions in Ethiopia Addis Ababa must update their biomedical engineering curricula to reflect current technological trends. This includes integrating modules on AI-assisted diagnostics, telemedicine infrastructure, and cybersecurity for medical devices. Furthermore, accreditation bodies should enforce strict standards for Biomedical Engineer certification to ensure uniform competence across the profession.</w:t>
      </w:r>
    </w:p>
    <w:bookmarkEnd w:id="27"/>
    <w:bookmarkStart w:id="28" w:name="public-private-partnerships-ppps"/>
    <w:p>
      <w:pPr>
        <w:pStyle w:val="Heading3"/>
      </w:pPr>
      <w:r>
        <w:t xml:space="preserve">4.2 Public-Private Partnerships (PPPs)</w:t>
      </w:r>
    </w:p>
    <w:p>
      <w:pPr>
        <w:pStyle w:val="FirstParagraph"/>
      </w:pPr>
      <w:r>
        <w:t xml:space="preserve">Hospitals in Ethiopia Addis Ababa should establish PPPs with private biomedical engineering firms. These partnerships can provide hospitals with immediate access to specialized technical support while creating a sustainable business model for service providers. Additionally, OEMs should be incentivized to train local Biomedical Engineer staff as part of their sales agreements.</w:t>
      </w:r>
    </w:p>
    <w:bookmarkEnd w:id="28"/>
    <w:bookmarkStart w:id="29" w:name="continuing-professional-development"/>
    <w:p>
      <w:pPr>
        <w:pStyle w:val="Heading3"/>
      </w:pPr>
      <w:r>
        <w:t xml:space="preserve">4.3 Continuing Professional Development</w:t>
      </w:r>
    </w:p>
    <w:p>
      <w:pPr>
        <w:pStyle w:val="FirstParagraph"/>
      </w:pPr>
      <w:r>
        <w:t xml:space="preserve">The field of biomedical technology evolves rapidly. Continuous education programs are vital for keeping Biomedical Engineer professionals in Ethiopia Addis Ababa up-to-date with the latest innovations. Government and non-governmental organizations should fund workshops, conferences, and certification courses to ensure that the workforce remains competitive and competent.</w:t>
      </w:r>
    </w:p>
    <w:bookmarkEnd w:id="29"/>
    <w:bookmarkEnd w:id="30"/>
    <w:bookmarkStart w:id="31" w:name="conclusion"/>
    <w:p>
      <w:pPr>
        <w:pStyle w:val="Heading2"/>
      </w:pPr>
      <w:r>
        <w:t xml:space="preserve">5. Conclusion</w:t>
      </w:r>
    </w:p>
    <w:p>
      <w:pPr>
        <w:pStyle w:val="FirstParagraph"/>
      </w:pPr>
      <w:r>
        <w:t xml:space="preserve">The future of healthcare in Ethiopia is inextricably linked to its ability to leverage technology effectively. As Ethiopia Addis Ababa continues to grow as a medical destination, the capacity of its health infrastructure must match this ambition. The Biomedical Engineer stands at the forefront of this transformation, bridging the gap between technological procurement and clinical utility.</w:t>
      </w:r>
    </w:p>
    <w:p>
      <w:pPr>
        <w:pStyle w:val="BodyText"/>
      </w:pPr>
      <w:r>
        <w:t xml:space="preserve">By investing in education, fostering local talent, and implementing robust maintenance frameworks focused on Biomedical Engineer roles, Ethiopia can overcome the barriers of equipment downtime and inefficiency. It is imperative that policymakers view Biomedical Engineer development not as a peripheral support function, but as a central pillar of national health strategy. Only through such dedicated investment can Ethiopia Addis Ababa hope to achieve equitable, high-quality healthcare for all its citizens.</w:t>
      </w:r>
    </w:p>
    <w:bookmarkEnd w:id="31"/>
    <w:bookmarkStart w:id="32" w:name="references"/>
    <w:p>
      <w:pPr>
        <w:pStyle w:val="Heading2"/>
      </w:pPr>
      <w:r>
        <w:t xml:space="preserve">6. References</w:t>
      </w:r>
    </w:p>
    <w:p>
      <w:pPr>
        <w:pStyle w:val="FirstParagraph"/>
      </w:pPr>
      <w:r>
        <w:rPr>
          <w:iCs/>
          <w:i/>
        </w:rPr>
        <w:t xml:space="preserve">(Note: These are representative citations for the context of this paper)</w:t>
      </w:r>
    </w:p>
    <w:p>
      <w:pPr>
        <w:numPr>
          <w:ilvl w:val="0"/>
          <w:numId w:val="1001"/>
        </w:numPr>
        <w:pStyle w:val="Compact"/>
      </w:pPr>
      <w:r>
        <w:t xml:space="preserve">[1] World Health Organization. (2023). *Global Strategy on Digital Health and Medical Equipment Maintenance.*</w:t>
      </w:r>
    </w:p>
    <w:p>
      <w:pPr>
        <w:numPr>
          <w:ilvl w:val="0"/>
          <w:numId w:val="1001"/>
        </w:numPr>
        <w:pStyle w:val="Compact"/>
      </w:pPr>
      <w:r>
        <w:t xml:space="preserve">[2] Federal Ministry of Health, Ethiopia. (2022). *Health Sector Transformation Plan II.*</w:t>
      </w:r>
    </w:p>
    <w:p>
      <w:pPr>
        <w:numPr>
          <w:ilvl w:val="0"/>
          <w:numId w:val="1001"/>
        </w:numPr>
        <w:pStyle w:val="Compact"/>
      </w:pPr>
      <w:r>
        <w:t xml:space="preserve">[3] Addis Ababa University College of Health Sciences. (2021). *Report on Biomedical Engineering Education in Ethiopia.*</w:t>
      </w:r>
    </w:p>
    <w:p>
      <w:pPr>
        <w:numPr>
          <w:ilvl w:val="0"/>
          <w:numId w:val="1001"/>
        </w:numPr>
        <w:pStyle w:val="Compact"/>
      </w:pPr>
      <w:r>
        <w:t xml:space="preserve">[4] International Society for Clinical Biostatistics. (2023). *Best Practices for Medical Device Management in Low-Resource Settings.*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The Strategic Role of the Biomedical Engineer in Ethiopia Addis Ababa</dc:title>
  <dc:creator/>
  <dc:language>en</dc:language>
  <cp:keywords/>
  <dcterms:created xsi:type="dcterms:W3CDTF">2026-07-29T12:27:22Z</dcterms:created>
  <dcterms:modified xsi:type="dcterms:W3CDTF">2026-07-29T12:27:22Z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