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35" w:name="X33b47e93679e64082df61c10c882047f84bea1d"/>
    <w:p>
      <w:pPr>
        <w:pStyle w:val="Heading1"/>
      </w:pPr>
      <w:r>
        <w:t xml:space="preserve">Innovating Healthcare at the Heart of Europe:</w:t>
      </w:r>
      <w:r>
        <w:br/>
      </w:r>
      <w:r>
        <w:t xml:space="preserve">The Evolving Role of the Biomedical Engineer in Germany Berlin</w:t>
      </w:r>
    </w:p>
    <w:p>
      <w:pPr>
        <w:pStyle w:val="FirstParagraph"/>
      </w:pPr>
      <w:r>
        <w:rPr>
          <w:bCs/>
          <w:b/>
        </w:rPr>
        <w:t xml:space="preserve">Author:</w:t>
      </w:r>
      <w:r>
        <w:br/>
      </w:r>
      <w:r>
        <w:t xml:space="preserve">J. Alexander Schmidt, PhD</w:t>
      </w:r>
      <w:r>
        <w:br/>
      </w:r>
      <w:r>
        <w:t xml:space="preserve">Institute for Medical Technology &amp; Innovation</w:t>
      </w:r>
      <w:r>
        <w:br/>
      </w:r>
      <w:r>
        <w:t xml:space="preserve">Berlin, Germany</w:t>
      </w:r>
    </w:p>
    <w:p>
      <w:pPr>
        <w:pStyle w:val="BodyText"/>
      </w:pPr>
      <w:r>
        <w:t xml:space="preserve">Submitted for presentation at the International Conference on Medical Engineering and Health Informatics</w:t>
      </w:r>
    </w:p>
    <w:bookmarkStart w:id="20" w:name="abstract"/>
    <w:p>
      <w:pPr>
        <w:pStyle w:val="Heading2"/>
      </w:pPr>
      <w:r>
        <w:t xml:space="preserve">Abstract</w:t>
      </w:r>
    </w:p>
    <w:p>
      <w:pPr>
        <w:pStyle w:val="FirstParagraph"/>
      </w:pPr>
      <w:r>
        <w:t xml:space="preserve">The intersection of technology and healthcare is rapidly evolving, driven by the critical expertise of the Biomedical Engineer. This paper explores the specific contributions, challenges, and opportunities facing Biomedical Engineers within the unique ecosystem of Germany Berlin. As a global hub for biotechnology, research institutions, and startup innovation, Berlin presents a distinct landscape for medical engineering. We analyze how biomedical engineers are bridging clinical needs with technological advancements in digital health devices (DiGA), artificial intelligence in diagnostics, and sustainable hospital infrastructure. Furthermore, this document highlights the regulatory frameworks unique to Germany and how they influence engineering practices.</w:t>
      </w:r>
    </w:p>
    <w:bookmarkEnd w:id="20"/>
    <w:bookmarkStart w:id="21" w:name="introduction"/>
    <w:p>
      <w:pPr>
        <w:pStyle w:val="Heading2"/>
      </w:pPr>
      <w:r>
        <w:t xml:space="preserve">1. Introduction</w:t>
      </w:r>
    </w:p>
    <w:p>
      <w:pPr>
        <w:pStyle w:val="FirstParagraph"/>
      </w:pPr>
      <w:r>
        <w:t xml:space="preserve">In the modern healthcare landscape, the Biomedical Engineer serves as a pivotal link between medical science and engineering principles. While this role is universal in its core objectives—improving patient outcomes through technology—the specific implementation varies significantly by region due to differing healthcare systems, cultural priorities, and industrial ecosystems. Nowhere is this more evident than in Germany Berlin.</w:t>
      </w:r>
    </w:p>
    <w:p>
      <w:pPr>
        <w:pStyle w:val="BodyText"/>
      </w:pPr>
      <w:r>
        <w:t xml:space="preserve">Berlin has transformed from a post-industrial city into one of Europe’s leading centers for life sciences and digital health. The presence of renowned institutions such as Charité – Universitätsmedizin Berlin, the Max Delbrück Center for Molecular Medicine, and a thriving startup scene creates a fertile ground for innovation. However, this rapid growth places immense pressure on the Biomedical Engineer to not only maintain existing medical infrastructure but also to drive forward digital transformation initiatives. This paper aims to delineate how the Biomedical Engineer is adapting to these unique demands in Germany Berlin.</w:t>
      </w:r>
    </w:p>
    <w:bookmarkEnd w:id="21"/>
    <w:bookmarkStart w:id="24" w:name="X576343546c5af12efa2dbb98b279000ae834d31"/>
    <w:p>
      <w:pPr>
        <w:pStyle w:val="Heading2"/>
      </w:pPr>
      <w:r>
        <w:t xml:space="preserve">2. The Unique Ecosystem of Medical Engineering in Germany Berlin</w:t>
      </w:r>
    </w:p>
    <w:p>
      <w:pPr>
        <w:pStyle w:val="FirstParagraph"/>
      </w:pPr>
      <w:r>
        <w:t xml:space="preserve">To understand the role of the Biomedical Engineer, one must first understand the environment in which they operate. Germany Berlin is characterized by a dual structure: heavy reliance on large public hospital networks and a vibrant private sector fueled by venture capital and academic spin-offs.</w:t>
      </w:r>
    </w:p>
    <w:bookmarkStart w:id="22" w:name="academic-and-clinical-integration"/>
    <w:p>
      <w:pPr>
        <w:pStyle w:val="Heading3"/>
      </w:pPr>
      <w:r>
        <w:t xml:space="preserve">2.1 Academic and Clinical Integration</w:t>
      </w:r>
    </w:p>
    <w:p>
      <w:pPr>
        <w:pStyle w:val="FirstParagraph"/>
      </w:pPr>
      <w:r>
        <w:t xml:space="preserve">Institutions like Charité are among the largest university hospitals in Europe. Here, the Biomedical Engineer is embedded directly within clinical departments. Unlike in some other regions where engineering support may be centralized or outsourced, Berlin’s model encourages interdisciplinary collaboration from the inception of research projects. The Biomedical Engineer here is not merely a technician but a co-investigator and developer of novel diagnostic tools.</w:t>
      </w:r>
    </w:p>
    <w:bookmarkEnd w:id="22"/>
    <w:bookmarkStart w:id="23" w:name="the-startup-corridor"/>
    <w:p>
      <w:pPr>
        <w:pStyle w:val="Heading3"/>
      </w:pPr>
      <w:r>
        <w:t xml:space="preserve">2.2 The Startup Corridor</w:t>
      </w:r>
    </w:p>
    <w:p>
      <w:pPr>
        <w:pStyle w:val="FirstParagraph"/>
      </w:pPr>
      <w:r>
        <w:t xml:space="preserve">Berlin’s reputation as a startup capital fosters agility. Many young companies focus on mobile health applications, remote patient monitoring, and AI-driven diagnostics. For the Biomedical Engineer working in this sector, the pace of development is significantly faster than in traditional medical device corporations located elsewhere in Germany. This environment demands rapid prototyping and an agile approach to regulatory compliance.</w:t>
      </w:r>
    </w:p>
    <w:bookmarkEnd w:id="23"/>
    <w:bookmarkEnd w:id="24"/>
    <w:bookmarkStart w:id="28" w:name="key-areas-of-innovation"/>
    <w:p>
      <w:pPr>
        <w:pStyle w:val="Heading2"/>
      </w:pPr>
      <w:r>
        <w:t xml:space="preserve">3. Key Areas of Innovation</w:t>
      </w:r>
    </w:p>
    <w:p>
      <w:pPr>
        <w:pStyle w:val="FirstParagraph"/>
      </w:pPr>
      <w:r>
        <w:t xml:space="preserve">The Biomedical Engineer in Germany Berlin is currently focusing on three primary domains: Digital Health (DiGA), Artificial Intelligence, and Sustainable Medical Infrastructure.</w:t>
      </w:r>
    </w:p>
    <w:bookmarkStart w:id="25" w:name="digital-health-applications-diga"/>
    <w:p>
      <w:pPr>
        <w:pStyle w:val="Heading3"/>
      </w:pPr>
      <w:r>
        <w:t xml:space="preserve">3.1 Digital Health Applications (DiGA)</w:t>
      </w:r>
    </w:p>
    <w:p>
      <w:pPr>
        <w:pStyle w:val="FirstParagraph"/>
      </w:pPr>
      <w:r>
        <w:t xml:space="preserve">A recent legislative change in Germany allows physicians to prescribe digital health applications, known as DiGA. This policy shift has created a massive demand for Biomedical Engineers who can develop software that meets strict clinical efficacy standards while ensuring user-friendly interfaces. The engineer must navigate the complex certification processes of the Federal Institute for Drugs and Medical Devices (BfArM), ensuring that code is as reliable and safe as hardware components.</w:t>
      </w:r>
    </w:p>
    <w:bookmarkEnd w:id="25"/>
    <w:bookmarkStart w:id="26" w:name="artificial-intelligence-in-diagnostics"/>
    <w:p>
      <w:pPr>
        <w:pStyle w:val="Heading3"/>
      </w:pPr>
      <w:r>
        <w:t xml:space="preserve">3.2 Artificial Intelligence in Diagnostics</w:t>
      </w:r>
    </w:p>
    <w:p>
      <w:pPr>
        <w:pStyle w:val="FirstParagraph"/>
      </w:pPr>
      <w:r>
        <w:t xml:space="preserve">Berlin is a hub for AI research, with significant contributions to medical imaging analysis. Biomedical Engineers are responsible for validating these algorithms against real-world clinical data from Berlin’s diverse population. This involves addressing bias in datasets and ensuring that AI tools are interpretable by radiologists and pathologists. The engineer acts as the quality assurance gatekeeper, ensuring that algorithmic predictions translate accurately into clinical decisions.</w:t>
      </w:r>
    </w:p>
    <w:bookmarkEnd w:id="26"/>
    <w:bookmarkStart w:id="27" w:name="sustainable-hospital-infrastructure"/>
    <w:p>
      <w:pPr>
        <w:pStyle w:val="Heading3"/>
      </w:pPr>
      <w:r>
        <w:t xml:space="preserve">3.3 Sustainable Hospital Infrastructure</w:t>
      </w:r>
    </w:p>
    <w:p>
      <w:pPr>
        <w:pStyle w:val="FirstParagraph"/>
      </w:pPr>
      <w:r>
        <w:t xml:space="preserve">Giving its commitment to environmental protection, Berlin is pushing for "Green Hospitals." Biomedical Engineers are tasked with optimizing the energy efficiency of medical devices and implementing lifecycle management strategies for equipment. This involves selecting materials that are recyclable and designing maintenance protocols that reduce electronic waste, aligning technological advancement with ecological responsibility.</w:t>
      </w:r>
    </w:p>
    <w:bookmarkEnd w:id="27"/>
    <w:bookmarkEnd w:id="28"/>
    <w:bookmarkStart w:id="31" w:name="X21a2fd58724175e145ef88dd2a756432a0c62fd"/>
    <w:p>
      <w:pPr>
        <w:pStyle w:val="Heading2"/>
      </w:pPr>
      <w:r>
        <w:t xml:space="preserve">4. Regulatory Challenges and Ethical Considerations</w:t>
      </w:r>
    </w:p>
    <w:p>
      <w:pPr>
        <w:pStyle w:val="FirstParagraph"/>
      </w:pPr>
      <w:r>
        <w:t xml:space="preserve">The Biomedical Engineer in Germany Berlin operates under the stringent regulations of the European Medical Device Regulation (MDR) and local German laws. These regulations are designed to ensure patient safety but often pose significant hurdles for innovation.</w:t>
      </w:r>
    </w:p>
    <w:bookmarkStart w:id="29" w:name="navigating-mdr-and-gdpr"/>
    <w:p>
      <w:pPr>
        <w:pStyle w:val="Heading3"/>
      </w:pPr>
      <w:r>
        <w:t xml:space="preserve">4.1 Navigating MDR and GDPR</w:t>
      </w:r>
    </w:p>
    <w:p>
      <w:pPr>
        <w:pStyle w:val="FirstParagraph"/>
      </w:pPr>
      <w:r>
        <w:t xml:space="preserve">Compliance with MDR requires extensive clinical evaluation, a process that can be time-consuming and expensive. Simultaneously, the General Data Protection Regulation (GDPR) imposes strict requirements on data handling. For Biomedical Engineers working on connected devices or cloud-based solutions in Berlin, privacy by design is not optional; it is a foundational engineering principle. Engineers must encrypt data at rest and in transit while ensuring seamless interoperability with hospital information systems.</w:t>
      </w:r>
    </w:p>
    <w:bookmarkEnd w:id="29"/>
    <w:bookmarkStart w:id="30" w:name="ethical-engineering"/>
    <w:p>
      <w:pPr>
        <w:pStyle w:val="Heading3"/>
      </w:pPr>
      <w:r>
        <w:t xml:space="preserve">4.2 Ethical Engineering</w:t>
      </w:r>
    </w:p>
    <w:p>
      <w:pPr>
        <w:pStyle w:val="FirstParagraph"/>
      </w:pPr>
      <w:r>
        <w:t xml:space="preserve">Beyond compliance, there is an ethical imperative for the Biomedical Engineer. In a diverse city like Berlin, engineers must consider inclusivity in device design. This includes accessibility features for elderly patients and individuals with disabilities, reflecting the demographic realities of Germany Berlin’s healthcare population.</w:t>
      </w:r>
    </w:p>
    <w:bookmarkEnd w:id="30"/>
    <w:bookmarkEnd w:id="31"/>
    <w:bookmarkStart w:id="32" w:name="future-outlook"/>
    <w:p>
      <w:pPr>
        <w:pStyle w:val="Heading2"/>
      </w:pPr>
      <w:r>
        <w:t xml:space="preserve">5. Future Outlook</w:t>
      </w:r>
    </w:p>
    <w:p>
      <w:pPr>
        <w:pStyle w:val="FirstParagraph"/>
      </w:pPr>
      <w:r>
        <w:t xml:space="preserve">The future of biomedical engineering in Germany Berlin lies at the convergence of hardware, software, and biotechnology. As telemedicine becomes more prevalent post-pandemic, the demand for remote monitoring devices will grow. Furthermore, as Germany pushes towards Industry 4.0 in manufacturing medical devices locally within Europe supply chains are being restructured to enhance resilience.</w:t>
      </w:r>
    </w:p>
    <w:p>
      <w:pPr>
        <w:pStyle w:val="BodyText"/>
      </w:pPr>
      <w:r>
        <w:t xml:space="preserve">Educational institutions in Berlin are responding by updating curricula to include more data science and regulatory affairs components alongside traditional biophysics and mechanics. This holistic training ensures that the next generation of Biomedical Engineers is prepared for the complexities of the modern healthcare market.</w:t>
      </w:r>
    </w:p>
    <w:bookmarkEnd w:id="32"/>
    <w:bookmarkStart w:id="33" w:name="conclusion"/>
    <w:p>
      <w:pPr>
        <w:pStyle w:val="Heading2"/>
      </w:pPr>
      <w:r>
        <w:t xml:space="preserve">6. Conclusion</w:t>
      </w:r>
    </w:p>
    <w:p>
      <w:pPr>
        <w:pStyle w:val="FirstParagraph"/>
      </w:pPr>
      <w:r>
        <w:t xml:space="preserve">The Biomedical Engineer in Germany Berlin is an agent of transformation, driving innovation across clinical, academic, and industrial sectors. By leveraging Berlin’s unique ecosystem of research excellence and entrepreneurial spirit, these professionals are shaping the future of healthcare delivery. However, this progress requires navigating complex regulatory landscapes and adhering to strict ethical standards.</w:t>
      </w:r>
    </w:p>
    <w:p>
      <w:pPr>
        <w:pStyle w:val="BodyText"/>
      </w:pPr>
      <w:r>
        <w:t xml:space="preserve">As we look forward, collaboration between engineers clinicians policymakers will be crucial. It is through such interdisciplinary efforts that Germany Berlin can continue to set global standards for medical innovation, ensuring that technology serves the ultimate goal of human health and well-being.</w:t>
      </w:r>
    </w:p>
    <w:bookmarkEnd w:id="33"/>
    <w:bookmarkStart w:id="34" w:name="references"/>
    <w:p>
      <w:pPr>
        <w:pStyle w:val="Heading2"/>
      </w:pPr>
      <w:r>
        <w:t xml:space="preserve">References</w:t>
      </w:r>
    </w:p>
    <w:p>
      <w:pPr>
        <w:pStyle w:val="FirstParagraph"/>
      </w:pPr>
      <w:r>
        <w:t xml:space="preserve">[1] Federal Institute for Drugs and Medical Devices (BfArM). "Guidelines for Digital Health Applications (DiGA)." Berlin: BfArM, 2023.</w:t>
      </w:r>
    </w:p>
    <w:p>
      <w:pPr>
        <w:pStyle w:val="BodyText"/>
      </w:pPr>
      <w:r>
        <w:t xml:space="preserve">[2] European Commission. "Regulation (EU) 2017/745 on medical devices." Official Journal of the European Union, 2017.</w:t>
      </w:r>
    </w:p>
    <w:p>
      <w:pPr>
        <w:pStyle w:val="BodyText"/>
      </w:pPr>
      <w:r>
        <w:t xml:space="preserve">[3] Charité – Universitätsmedizin Berlin. "Annual Report on Research and Innovation." Berlin: Charité, 2023.</w:t>
      </w:r>
    </w:p>
    <w:p>
      <w:pPr>
        <w:pStyle w:val="BodyText"/>
      </w:pPr>
      <w:r>
        <w:t xml:space="preserve">[4] Schmidt, J.A., et al. "Sustainable Practices in Medical Device Manufacturing." Journal of German Engineering Ethics, vol. 15, no. 3, pp. 45-60, 2022.</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Biomedical Engineer in Germany Berlin</dc:title>
  <dc:creator/>
  <dc:language>en</dc:language>
  <cp:keywords/>
  <dcterms:created xsi:type="dcterms:W3CDTF">2026-07-29T03:30:56Z</dcterms:created>
  <dcterms:modified xsi:type="dcterms:W3CDTF">2026-07-29T03:30:56Z</dcterms:modified>
</cp:coreProperties>
</file>

<file path=docProps/custom.xml><?xml version="1.0" encoding="utf-8"?>
<Properties xmlns="http://schemas.openxmlformats.org/officeDocument/2006/custom-properties" xmlns:vt="http://schemas.openxmlformats.org/officeDocument/2006/docPropsVTypes"/>
</file>