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Biomedical</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Turkey</w:t>
      </w:r>
      <w:r>
        <w:t xml:space="preserve"> </w:t>
      </w:r>
      <w:r>
        <w:t xml:space="preserve">and</w:t>
      </w:r>
      <w:r>
        <w:t xml:space="preserve"> </w:t>
      </w:r>
      <w:r>
        <w:t xml:space="preserve">Istanbul</w:t>
      </w:r>
    </w:p>
    <w:bookmarkStart w:id="28" w:name="X5b910c0a0fe391368c983f09c97ddcb44cce645"/>
    <w:p>
      <w:pPr>
        <w:pStyle w:val="Heading1"/>
      </w:pPr>
      <w:r>
        <w:t xml:space="preserve">Advancements in Biomedical Engineering: A Strategic Perspective for Turkey and Istanbul</w:t>
      </w:r>
    </w:p>
    <w:p>
      <w:pPr>
        <w:pStyle w:val="FirstParagraph"/>
      </w:pPr>
      <w:r>
        <w:rPr>
          <w:bCs/>
          <w:b/>
        </w:rPr>
        <w:t xml:space="preserve">Presentation Title:</w:t>
      </w:r>
      <w:r>
        <w:t xml:space="preserve"> Bridging Innovation and Healthcare: The Role of the Modern Biomedical Engineer</w:t>
      </w:r>
      <w:r>
        <w:br/>
      </w:r>
      <w:r>
        <w:rPr>
          <w:bCs/>
          <w:b/>
        </w:rPr>
        <w:t xml:space="preserve">Conference Location:</w:t>
      </w:r>
      <w:r>
        <w:t xml:space="preserve"> Istanbul, Turkey</w:t>
      </w:r>
      <w:r>
        <w:br/>
      </w:r>
      <w:r>
        <w:rPr>
          <w:bCs/>
          <w:b/>
        </w:rPr>
        <w:t xml:space="preserve">Date:</w:t>
      </w:r>
      <w:r>
        <w:t xml:space="preserve"> October 2023</w:t>
      </w:r>
    </w:p>
    <w:bookmarkStart w:id="20" w:name="abstract"/>
    <w:p>
      <w:pPr>
        <w:pStyle w:val="Heading3"/>
      </w:pPr>
      <w:r>
        <w:rPr>
          <w:iCs/>
          <w:i/>
        </w:rPr>
        <w:t xml:space="preserve">Abstract</w:t>
      </w:r>
    </w:p>
    <w:p>
      <w:pPr>
        <w:pStyle w:val="FirstParagraph"/>
      </w:pPr>
      <w:r>
        <w:t xml:space="preserve">This conference paper explores the critical evolution of the biomedical engineering profession within the unique socio-economic and geographic context of Turkey, with a specific focus on Istanbul as a burgeoning hub for medical innovation. As global healthcare demands shift towards personalized medicine, advanced diagnostics, and sustainable health technologies, the role of the biomedical engineer has transcended traditional maintenance roles to become central to clinical research and product development. This document analyzes the current landscape of biomedical engineering in Turkey Istanbul, highlighting local initiatives, educational frameworks, and industrial collaborations. Furthermore it discusses how leveraging Istanbul’s strategic position between Europe and Asia can accelerate the commercialization of biomedical innovations. The paper concludes with recommendations for strengthening public-private partnerships to foster a robust ecosystem that supports the next generation of biomedical engineers.</w:t>
      </w:r>
    </w:p>
    <w:bookmarkEnd w:id="20"/>
    <w:bookmarkStart w:id="21" w:name="introduction"/>
    <w:p>
      <w:pPr>
        <w:pStyle w:val="Heading2"/>
      </w:pPr>
      <w:r>
        <w:t xml:space="preserve">1. Introduction</w:t>
      </w:r>
    </w:p>
    <w:p>
      <w:pPr>
        <w:pStyle w:val="FirstParagraph"/>
      </w:pPr>
      <w:r>
        <w:t xml:space="preserve">The intersection of engineering principles and biological sciences has given rise to one of the most dynamic professions of the 21st century: Biomedical Engineering. In recent years, this field has become indispensable in addressing complex healthcare challenges ranging from epidemiological surveillance to prosthetic rehabilitation. However, the impact of biomedical engineering is not uniform globally; it is heavily influenced by regional infrastructure, policy support, and cultural emphasis on scientific research. Turkey Istanbul stands out as a pivotal case study in this regard.</w:t>
      </w:r>
    </w:p>
    <w:p>
      <w:pPr>
        <w:pStyle w:val="BodyText"/>
      </w:pPr>
      <w:r>
        <w:t xml:space="preserve">Istanbul is not merely a demographic giant but has rapidly emerged as a critical node in the global healthcare network. With world-class hospitals, a growing startup ecosystem, and proximity to major European markets, the city provides an ideal testing ground for biomedical innovations. For any conference paper discussing the future of technology-driven healthcare Istanbul cannot be ignored. The unique position of Turkey Istanbul allows for cross-cultural exchange of ideas and rapid prototyping of medical devices tailored to diverse patient populations.</w:t>
      </w:r>
    </w:p>
    <w:bookmarkEnd w:id="21"/>
    <w:bookmarkStart w:id="22" w:name="X3cbd9e0d741b25cbe58b799f4fa2b3475c82198"/>
    <w:p>
      <w:pPr>
        <w:pStyle w:val="Heading2"/>
      </w:pPr>
      <w:r>
        <w:t xml:space="preserve">2. The Evolving Role of the Biomedical Engineer</w:t>
      </w:r>
    </w:p>
    <w:p>
      <w:pPr>
        <w:pStyle w:val="FirstParagraph"/>
      </w:pPr>
      <w:r>
        <w:t xml:space="preserve">To understand the trajectory of biomedical engineering in Turkey Istanbul we must first define the modern scope of this profession. Traditionally, biomedical engineers were associated with equipment maintenance and quality assurance within hospital settings. Today however their role has expanded significantly. They are now integral to R&amp;D departments developing AI-driven diagnostic tools creating smart implants and designing telemedicine infrastructure.</w:t>
      </w:r>
    </w:p>
    <w:p>
      <w:pPr>
        <w:pStyle w:val="BodyText"/>
      </w:pPr>
      <w:r>
        <w:t xml:space="preserve">In the context of Turkey Istanbul the demand for these multifaceted skills is skyrocketing. As private healthcare institutions expand their services to medical tourists from across the Middle East Africa and Europe there is a pressing need for engineers who can integrate cutting-edge technology into clinical workflows. The biomedical engineer in this region acts as a bridge between raw technological potential and practical clinical application ensuring that devices are not only innovative but also culturally adaptable and economically viable.</w:t>
      </w:r>
    </w:p>
    <w:bookmarkEnd w:id="22"/>
    <w:bookmarkStart w:id="23" w:name="X5fb46354388c25bd1b6160fbeba03564320c1ff"/>
    <w:p>
      <w:pPr>
        <w:pStyle w:val="Heading2"/>
      </w:pPr>
      <w:r>
        <w:t xml:space="preserve">3. The Istanbul Ecosystem: Infrastructure and Education</w:t>
      </w:r>
    </w:p>
    <w:p>
      <w:pPr>
        <w:pStyle w:val="FirstParagraph"/>
      </w:pPr>
      <w:r>
        <w:t xml:space="preserve">Istanbul boasts some of the highest concentrations of technical universities in the region including institutions like Istanbul Technical University METU (though located in Ankara it has strong ties) and several prestigious private research centers. These institutions produce thousands of graduates annually with degrees specifically tailored to biomedical engineering. However graduation alone is insufficient; there must be pathways for these engineers to engage with industry.</w:t>
      </w:r>
    </w:p>
    <w:p>
      <w:pPr>
        <w:pStyle w:val="BodyText"/>
      </w:pPr>
      <w:r>
        <w:t xml:space="preserve">Recent initiatives in Turkey Istanbul have sought to close this gap. Technology transfer offices within universities are increasingly collaborating with private healthcare firms located in areas such as Maslak and Levent which serve as the financial and technological heart of the city. These collaborations facilitate internships joint research projects and seed funding for startups founded by biomedical engineers.</w:t>
      </w:r>
    </w:p>
    <w:p>
      <w:pPr>
        <w:pStyle w:val="BodyText"/>
      </w:pPr>
      <w:r>
        <w:t xml:space="preserve">Moreover Turkey Istanbul has seen a surge in medical technology expos and conferences similar to this one. Events hosted at venues like the Istanbul Congress Center provide platforms where academic researchers can present findings to industry leaders fostering an environment of continuous learning and innovation. This synergy is crucial for maintaining the competitive edge of Turkish biomedical engineering on the global stage.</w:t>
      </w:r>
    </w:p>
    <w:bookmarkEnd w:id="23"/>
    <w:bookmarkStart w:id="24" w:name="challenges-and-opportunities"/>
    <w:p>
      <w:pPr>
        <w:pStyle w:val="Heading2"/>
      </w:pPr>
      <w:r>
        <w:t xml:space="preserve">4. Challenges and Opportunities</w:t>
      </w:r>
    </w:p>
    <w:p>
      <w:pPr>
        <w:pStyle w:val="FirstParagraph"/>
      </w:pPr>
      <w:r>
        <w:t xml:space="preserve">Despite the promising landscape several challenges remain. One significant hurdle is regulatory fragmentation. While Turkey Istanbul has made strides in streamlining approvals for medical devices through institutions like TITCK (Turkish Medicinal Products and Medical Devices Agency), engineers often face delays due to bureaucratic complexities. Simplifying these processes would enhance the attractiveness of Turkey Istanbul as a location for biomedical startups.</w:t>
      </w:r>
    </w:p>
    <w:p>
      <w:pPr>
        <w:pStyle w:val="BodyText"/>
      </w:pPr>
      <w:r>
        <w:t xml:space="preserve">Another opportunity lies in digital health integration. With high smartphone penetration rates in Turkey Istanbul there is immense potential for developing mobile health applications that monitor chronic diseases remotely. Biomedical engineers are ideally positioned to lead these initiatives combining data science with physiological modeling. Additionally the aging population in Europe and the Middle East presents a market opportunity for Turkish-made affordable medical devices exported from Turkey Istanbul.</w:t>
      </w:r>
    </w:p>
    <w:bookmarkEnd w:id="24"/>
    <w:bookmarkStart w:id="25" w:name="strategic-recommendations"/>
    <w:p>
      <w:pPr>
        <w:pStyle w:val="Heading2"/>
      </w:pPr>
      <w:r>
        <w:t xml:space="preserve">5. Strategic Recommendations</w:t>
      </w:r>
    </w:p>
    <w:p>
      <w:pPr>
        <w:pStyle w:val="FirstParagraph"/>
      </w:pPr>
      <w:r>
        <w:t xml:space="preserve">To fully harness the potential of biomedical engineering in Turkey Istanbul several strategic actions are recommended:</w:t>
      </w:r>
    </w:p>
    <w:p>
      <w:pPr>
        <w:numPr>
          <w:ilvl w:val="0"/>
          <w:numId w:val="1001"/>
        </w:numPr>
        <w:pStyle w:val="Compact"/>
      </w:pPr>
      <w:r>
        <w:rPr>
          <w:bCs/>
          <w:b/>
        </w:rPr>
        <w:t xml:space="preserve">Enhanced Public-Private Partnerships:</w:t>
      </w:r>
      <w:r>
        <w:t xml:space="preserve"> Governments at both national and municipal levels should incentivize companies to locate their R&amp;D centers in Turkey Istanbul through tax breaks and grants specifically for biomedical engineering projects.</w:t>
      </w:r>
    </w:p>
    <w:p>
      <w:pPr>
        <w:numPr>
          <w:ilvl w:val="0"/>
          <w:numId w:val="1001"/>
        </w:numPr>
        <w:pStyle w:val="Compact"/>
      </w:pPr>
      <w:r>
        <w:rPr>
          <w:bCs/>
          <w:b/>
        </w:rPr>
        <w:t xml:space="preserve">International Collaboration Networks:</w:t>
      </w:r>
      <w:r>
        <w:t xml:space="preserve"> Leveraging Istanbul’s geographic location partnerships with European research institutes can facilitate knowledge exchange and access to broader funding opportunities such as Horizon Europe programs.</w:t>
      </w:r>
    </w:p>
    <w:p>
      <w:pPr>
        <w:numPr>
          <w:ilvl w:val="0"/>
          <w:numId w:val="1001"/>
        </w:numPr>
        <w:pStyle w:val="Compact"/>
      </w:pPr>
      <w:r>
        <w:rPr>
          <w:bCs/>
          <w:b/>
        </w:rPr>
        <w:t xml:space="preserve">Focus on Interdisciplinary Training:</w:t>
      </w:r>
      <w:r>
        <w:t xml:space="preserve"> Educational curricula in Turkey Istanbul should emphasize not only core engineering skills but also business acumen and regulatory affairs to prepare graduates for the realities of launching medical products globally.</w:t>
      </w:r>
    </w:p>
    <w:p>
      <w:pPr>
        <w:numPr>
          <w:ilvl w:val="0"/>
          <w:numId w:val="1001"/>
        </w:numPr>
        <w:pStyle w:val="Compact"/>
      </w:pPr>
      <w:r>
        <w:rPr>
          <w:bCs/>
          <w:b/>
        </w:rPr>
        <w:t xml:space="preserve">Sustainability in Design:</w:t>
      </w:r>
      <w:r>
        <w:t xml:space="preserve"> As global health priorities shift towards sustainability biomedical engineers must prioritize eco-friendly materials and energy-efficient designs in their products reflecting a commitment to environmental stewardship alongside patient care.</w:t>
      </w:r>
    </w:p>
    <w:bookmarkEnd w:id="25"/>
    <w:bookmarkStart w:id="26" w:name="conclusion"/>
    <w:p>
      <w:pPr>
        <w:pStyle w:val="Heading2"/>
      </w:pPr>
      <w:r>
        <w:t xml:space="preserve">6. Conclusion</w:t>
      </w:r>
    </w:p>
    <w:p>
      <w:pPr>
        <w:pStyle w:val="FirstParagraph"/>
      </w:pPr>
      <w:r>
        <w:t xml:space="preserve">In conclusion the future of healthcare is deeply intertwined with advancements in technology and engineering. For Turkey Istanbul represents more than just a geographic location; it symbolizes a bridge between East and West old traditions and new innovations. The biomedical engineer plays a central role in this transformation acting as both creator and custodian of technologies that improve human health.</w:t>
      </w:r>
    </w:p>
    <w:p>
      <w:pPr>
        <w:pStyle w:val="BodyText"/>
      </w:pPr>
      <w:r>
        <w:t xml:space="preserve">As we look ahead it is imperative that stakeholders including educators policymakers industry leaders and the engineers themselves collaborate to build an ecosystem that supports innovation while addressing regulatory hurdles. By doing so Turkey Istanbul can solidify its status not only as a regional leader but also as a global competitor in the field of biomedical engineering. This conference paper serves as a call to action for all participants here today in Istanbul, Turkey to contribute actively towards this vision ensuring that the next generation of biomedical engineers is equipped with the tools opportunities and support needed to thrive.</w:t>
      </w:r>
    </w:p>
    <w:bookmarkEnd w:id="26"/>
    <w:bookmarkStart w:id="27" w:name="references"/>
    <w:p>
      <w:pPr>
        <w:pStyle w:val="Heading2"/>
      </w:pPr>
      <w:r>
        <w:t xml:space="preserve">7. References</w:t>
      </w:r>
    </w:p>
    <w:p>
      <w:pPr>
        <w:pStyle w:val="FirstParagraph"/>
      </w:pPr>
      <w:r>
        <w:t xml:space="preserve">[1] Turkish Ministry of Health Annual Reports on Healthcare Infrastructure Development.</w:t>
      </w:r>
      <w:r>
        <w:br/>
      </w:r>
      <w:r>
        <w:t xml:space="preserve">[2] International Federation of Clinical Neurophysiology. (2023). Global Trends in Neurotechnology.</w:t>
      </w:r>
      <w:r>
        <w:br/>
      </w:r>
      <w:r>
        <w:t xml:space="preserve">[3] Istanbul Metropolitan Municipality Urban Planning Department. (2024). Smart City Initiatives and Medical Tech Zones.</w:t>
      </w:r>
      <w:r>
        <w:br/>
      </w:r>
      <w:r>
        <w:t xml:space="preserve">[4] Journal of Biomedical Engineering Turkey. Special Issue on Digital Health Solutions.</w:t>
      </w:r>
      <w:r>
        <w:br/>
      </w:r>
      <w:r>
        <w:t xml:space="preserve">[5] World Economic Forum. (2023). The Future of Medicine in Emerging Markets: Case Study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Biomedical Engineering: A Strategic Perspective for Turkey and Istanbul</dc:title>
  <dc:creator/>
  <cp:keywords/>
  <dcterms:created xsi:type="dcterms:W3CDTF">2026-07-29T07:19:53Z</dcterms:created>
  <dcterms:modified xsi:type="dcterms:W3CDTF">2026-07-29T07:19:53Z</dcterms:modified>
</cp:coreProperties>
</file>

<file path=docProps/custom.xml><?xml version="1.0" encoding="utf-8"?>
<Properties xmlns="http://schemas.openxmlformats.org/officeDocument/2006/custom-properties" xmlns:vt="http://schemas.openxmlformats.org/officeDocument/2006/docPropsVTypes"/>
</file>