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w:t>
      </w:r>
      <w:r>
        <w:t xml:space="preserve"> </w:t>
      </w:r>
      <w:r>
        <w:t xml:space="preserve">Uganda</w:t>
      </w:r>
      <w:r>
        <w:t xml:space="preserve"> </w:t>
      </w:r>
      <w:r>
        <w:t xml:space="preserve">Kampala</w:t>
      </w:r>
    </w:p>
    <w:bookmarkStart w:id="21" w:name="Xaee2a9ace3ec999f7fa3702994a7ad481a331f2"/>
    <w:p>
      <w:pPr>
        <w:pStyle w:val="Heading1"/>
      </w:pPr>
      <w:r>
        <w:t xml:space="preserve">The Role of the Biomedical Engineer in Advancing Healthcare in Uganda Kampala</w:t>
      </w:r>
    </w:p>
    <w:bookmarkStart w:id="20" w:name="Xd8580dfabb19591cb1bcf762473bdd270a3cb61"/>
    <w:p>
      <w:pPr>
        <w:pStyle w:val="Heading2"/>
      </w:pPr>
      <w:r>
        <w:t xml:space="preserve">A Conference Paper Presented at the International Health Technology and Engineering Forum</w:t>
      </w:r>
    </w:p>
    <w:p>
      <w:pPr>
        <w:pStyle w:val="FirstParagraph"/>
      </w:pPr>
      <w:r>
        <w:br/>
      </w:r>
    </w:p>
    <w:p>
      <w:pPr>
        <w:pStyle w:val="BodyText"/>
      </w:pPr>
      <w:r>
        <w:rPr>
          <w:bCs/>
          <w:b/>
        </w:rPr>
        <w:t xml:space="preserve">Abstract:</w:t>
      </w:r>
    </w:p>
    <w:p>
      <w:pPr>
        <w:pStyle w:val="BodyText"/>
      </w:pPr>
      <w:r>
        <w:t xml:space="preserve">The healthcare landscape in developing nations is undergoing a profound transformation, driven by technological innovation and shifting demographic needs. This paper examines the critical role of the</w:t>
      </w:r>
      <w:r>
        <w:t xml:space="preserve"> </w:t>
      </w:r>
      <w:r>
        <w:rPr>
          <w:bCs/>
          <w:b/>
        </w:rPr>
        <w:t xml:space="preserve">Biomedical Engineer</w:t>
      </w:r>
      <w:r>
        <w:t xml:space="preserve"> </w:t>
      </w:r>
      <w:r>
        <w:t xml:space="preserve">within this context, with a specific focus on , as it emerges as a regional hub for medical research and clinical excellence in East Africa. As healthcare facilities in urban centers like adopt advanced diagnostic tools, therapeutic devices, and digital health solutions, the demand for specialized engineering expertise has never been higher. This study analyzes the unique challenges faced by the</w:t>
      </w:r>
      <w:r>
        <w:t xml:space="preserve"> </w:t>
      </w:r>
      <w:r>
        <w:rPr>
          <w:bCs/>
          <w:b/>
        </w:rPr>
        <w:t xml:space="preserve">Biomedical Engineer</w:t>
      </w:r>
      <w:r>
        <w:t xml:space="preserve">, including supply chain inefficiencies, infrastructure limitations, and technical skills gaps. Furthermore, it proposes strategic frameworks for enhancing biomedical engineering education and professional practice in . By integrating robust maintenance protocols with local innovation hubs, this paper argues that empowering the</w:t>
      </w:r>
      <w:r>
        <w:t xml:space="preserve"> </w:t>
      </w:r>
      <w:r>
        <w:rPr>
          <w:bCs/>
          <w:b/>
        </w:rPr>
        <w:t xml:space="preserve">Biomedical Engineer</w:t>
      </w:r>
      <w:r>
        <w:t xml:space="preserve"> </w:t>
      </w:r>
      <w:r>
        <w:t xml:space="preserve">is essential for ensuring sustainable healthcare delivery. The findings suggest that investing in biomedical engineering infrastructure directly correlates with improved patient outcomes, reduced downtime of critical equipment, and the overall strengthening of Uganda's health system.</w:t>
      </w:r>
    </w:p>
    <w:p>
      <w:pPr>
        <w:pStyle w:val="BodyText"/>
      </w:pPr>
      <w:r>
        <w:br/>
      </w:r>
    </w:p>
    <w:p>
      <w:pPr>
        <w:pStyle w:val="BodyText"/>
      </w:pPr>
      <w:r>
        <w:rPr>
          <w:bCs/>
          <w:b/>
        </w:rPr>
        <w:t xml:space="preserve">I. Introduction</w:t>
      </w:r>
    </w:p>
    <w:p>
      <w:pPr>
        <w:pStyle w:val="BodyText"/>
      </w:pPr>
      <w:r>
        <w:t xml:space="preserve">In recent decades, the global medical technology sector has expanded rapidly. However, this expansion is not evenly distributed across all geographical regions. In East Africa, stands out as a significant center for healthcare delivery and policy development. As one of the most populous cities in Uganda and a major diplomatic hub for international organizations, hosts numerous hospitals, research institutions, and specialized clinics ranging from public teaching facilities to private sector innovations. Despite this growth in medical infrastructure, there remains a pressing need for technical expertise to manage the lifecycle of these complex biomedical devices.</w:t>
      </w:r>
    </w:p>
    <w:p>
      <w:pPr>
        <w:pStyle w:val="BodyText"/>
      </w:pPr>
      <w:r>
        <w:t xml:space="preserve">The</w:t>
      </w:r>
      <w:r>
        <w:t xml:space="preserve"> </w:t>
      </w:r>
      <w:r>
        <w:rPr>
          <w:bCs/>
          <w:b/>
        </w:rPr>
        <w:t xml:space="preserve">Biomedical Engineer</w:t>
      </w:r>
      <w:r>
        <w:t xml:space="preserve"> </w:t>
      </w:r>
      <w:r>
        <w:t xml:space="preserve">serves as the bridge between clinical needs and technological capabilities. Unlike traditional clinicians who focus on patient care, or general IT specialists who handle software networks, the</w:t>
      </w:r>
      <w:r>
        <w:t xml:space="preserve"> </w:t>
      </w:r>
      <w:r>
        <w:rPr>
          <w:bCs/>
          <w:b/>
        </w:rPr>
        <w:t xml:space="preserve">Biomedical Engineer</w:t>
      </w:r>
      <w:r>
        <w:t xml:space="preserve">, in the context of , is tasked with a multidisciplinary role involving mechanical, electrical, and computer engineering principles applied to medicine and biology. This specialized knowledge is vital for ensuring that advanced equipment such as MRI machines, dialysis units, patient monitors, and laboratory analyzers function optimally. Without competent</w:t>
      </w:r>
      <w:r>
        <w:t xml:space="preserve"> </w:t>
      </w:r>
      <w:r>
        <w:rPr>
          <w:bCs/>
          <w:b/>
        </w:rPr>
        <w:t xml:space="preserve">Biomedical Engineer</w:t>
      </w:r>
      <w:r>
        <w:t xml:space="preserve"> </w:t>
      </w:r>
      <w:r>
        <w:t xml:space="preserve">professionals operating within the healthcare ecosystem of , even the most sophisticated medical devices risk becoming obsolete or hazardous due to improper maintenance.</w:t>
      </w:r>
    </w:p>
    <w:p>
      <w:pPr>
        <w:pStyle w:val="BodyText"/>
      </w:pPr>
      <w:r>
        <w:t xml:space="preserve">This conference paper aims to explore the intersection of engineering education, professional practice, and healthcare policy in Uganda. It seeks to highlight how targeted interventions can elevate the status and effectiveness of biomedical engineers in , thereby improving national health outcomes.</w:t>
      </w:r>
    </w:p>
    <w:p>
      <w:pPr>
        <w:pStyle w:val="BodyText"/>
      </w:pPr>
      <w:r>
        <w:br/>
      </w:r>
    </w:p>
    <w:p>
      <w:pPr>
        <w:pStyle w:val="BodyText"/>
      </w:pPr>
      <w:r>
        <w:rPr>
          <w:bCs/>
          <w:b/>
        </w:rPr>
        <w:t xml:space="preserve">II. The Challenges Facing Biomedical Engineering in Uganda Kampala</w:t>
      </w:r>
    </w:p>
    <w:p>
      <w:pPr>
        <w:pStyle w:val="BodyText"/>
      </w:pPr>
      <w:r>
        <w:t xml:space="preserve">The operational environment for a</w:t>
      </w:r>
      <w:r>
        <w:t xml:space="preserve"> </w:t>
      </w:r>
      <w:r>
        <w:rPr>
          <w:bCs/>
          <w:b/>
        </w:rPr>
        <w:t xml:space="preserve">Biomedical Engineer</w:t>
      </w:r>
      <w:r>
        <w:t xml:space="preserve"> </w:t>
      </w:r>
      <w:r>
        <w:t xml:space="preserve">in , while dynamic and growing, is fraught with systemic challenges. Firstly, infrastructure instability remains a primary obstacle. Frequent power fluctuations and interruptions can severely damage sensitive medical electronics. A</w:t>
      </w:r>
      <w:r>
        <w:t xml:space="preserve"> </w:t>
      </w:r>
      <w:r>
        <w:rPr>
          <w:bCs/>
          <w:b/>
        </w:rPr>
        <w:t xml:space="preserve">Biomedical Engineer</w:t>
      </w:r>
      <w:r>
        <w:t xml:space="preserve"> </w:t>
      </w:r>
      <w:r>
        <w:t xml:space="preserve">must therefore design or adapt equipment protection systems, integrating surge protectors and backup power solutions that are both cost-effective and reliable.</w:t>
      </w:r>
    </w:p>
    <w:p>
      <w:pPr>
        <w:pStyle w:val="BodyText"/>
      </w:pPr>
      <w:r>
        <w:t xml:space="preserve">A second major challenge is the supply chain for spare parts. In many developing nations, importing replacement components for proprietary medical devices involves lengthy customs processes, high tariffs, and logistical bottlenecks. When a critical device breaks down in a hospital in , waiting weeks or months for authorized parts means patients miss out on life-saving treatment. This scenario places immense pressure on the</w:t>
      </w:r>
      <w:r>
        <w:t xml:space="preserve"> </w:t>
      </w:r>
      <w:r>
        <w:rPr>
          <w:bCs/>
          <w:b/>
        </w:rPr>
        <w:t xml:space="preserve">Biomedical Engineer</w:t>
      </w:r>
      <w:r>
        <w:t xml:space="preserve">, who must often improvise repair solutions using locally available materials while maintaining safety standards.</w:t>
      </w:r>
    </w:p>
    <w:p>
      <w:pPr>
        <w:pStyle w:val="BodyText"/>
      </w:pPr>
      <w:r>
        <w:t xml:space="preserve">Furthermore, there is a historical deficit in formal training and certification programs. While several universities in offer undergraduate degrees in biomedical engineering, the transition from academic theory to practical hospital application is often hindered by a lack of clinical exposure for students. This results in a workforce that may possess theoretical knowledge but lacks the hands-on troubleshooting skills required for rapid response to equipment failure.</w:t>
      </w:r>
    </w:p>
    <w:p>
      <w:pPr>
        <w:pStyle w:val="BodyText"/>
      </w:pPr>
      <w:r>
        <w:br/>
      </w:r>
    </w:p>
    <w:p>
      <w:pPr>
        <w:pStyle w:val="BodyText"/>
      </w:pPr>
      <w:r>
        <w:rPr>
          <w:bCs/>
          <w:b/>
        </w:rPr>
        <w:t xml:space="preserve">III. Strategic Solutions and Innovations</w:t>
      </w:r>
    </w:p>
    <w:p>
      <w:pPr>
        <w:pStyle w:val="BodyText"/>
      </w:pPr>
      <w:r>
        <w:t xml:space="preserve">To address these challenges, a multi-pronged approach involving government policy, academic institutions, and private industry is required. A crucial step is the establishment of robust preventive maintenance programs managed by the</w:t>
      </w:r>
      <w:r>
        <w:t xml:space="preserve"> </w:t>
      </w:r>
      <w:r>
        <w:rPr>
          <w:bCs/>
          <w:b/>
        </w:rPr>
        <w:t xml:space="preserve">Biomedical Engineer</w:t>
      </w:r>
      <w:r>
        <w:t xml:space="preserve">. Moving away from reactive "break-and-fix" models toward scheduled preventative care extends equipment lifespan significantly. In , this can be supported by digital asset management systems that track device health, usage hours, and service history.</w:t>
      </w:r>
    </w:p>
    <w:p>
      <w:pPr>
        <w:pStyle w:val="BodyText"/>
      </w:pPr>
      <w:r>
        <w:t xml:space="preserve">Innovation hubs in offer a promising pathway to solve local supply chain issues. By fostering a culture of "frugal innovation," the</w:t>
      </w:r>
      <w:r>
        <w:t xml:space="preserve"> </w:t>
      </w:r>
      <w:r>
        <w:rPr>
          <w:bCs/>
          <w:b/>
        </w:rPr>
        <w:t xml:space="preserve">Biomedical Engineer</w:t>
      </w:r>
      <w:r>
        <w:t xml:space="preserve"> </w:t>
      </w:r>
      <w:r>
        <w:t xml:space="preserve">can design low-cost replacements for imported components. For instance, engineering students and professionals have successfully developed locally manufactured oxygen concentrators and defibrillators tailored to Uganda's power grid conditions. These initiatives not only reduce dependency on foreign imports but also create a local economy of technical expertise.</w:t>
      </w:r>
    </w:p>
    <w:p>
      <w:pPr>
        <w:pStyle w:val="BodyText"/>
      </w:pPr>
      <w:r>
        <w:t xml:space="preserve">Educational reform is equally vital. Engineering curricula in universities located in should be updated to include clinical rotations, ensuring that future</w:t>
      </w:r>
      <w:r>
        <w:t xml:space="preserve"> </w:t>
      </w:r>
      <w:r>
        <w:rPr>
          <w:bCs/>
          <w:b/>
        </w:rPr>
        <w:t xml:space="preserve">Biomedical Engineers</w:t>
      </w:r>
      <w:r>
        <w:t xml:space="preserve"> </w:t>
      </w:r>
      <w:r>
        <w:t xml:space="preserve">are trained within hospital settings. Collaborations between international biomedical engineering bodies and local institutions can provide accreditation standards that guarantee a high level of competency.</w:t>
      </w:r>
    </w:p>
    <w:p>
      <w:pPr>
        <w:pStyle w:val="BodyText"/>
      </w:pPr>
      <w:r>
        <w:br/>
      </w:r>
    </w:p>
    <w:p>
      <w:pPr>
        <w:pStyle w:val="BodyText"/>
      </w:pPr>
      <w:r>
        <w:rPr>
          <w:bCs/>
          <w:b/>
        </w:rPr>
        <w:t xml:space="preserve">V. Conclusion and Policy Recommendations</w:t>
      </w:r>
    </w:p>
    <w:p>
      <w:pPr>
        <w:pStyle w:val="BodyText"/>
      </w:pPr>
      <w:r>
        <w:t xml:space="preserve">In conclusion, the</w:t>
      </w:r>
      <w:r>
        <w:t xml:space="preserve"> </w:t>
      </w:r>
      <w:r>
        <w:rPr>
          <w:bCs/>
          <w:b/>
        </w:rPr>
        <w:t xml:space="preserve">Biomedical Engineer</w:t>
      </w:r>
      <w:r>
        <w:t xml:space="preserve"> </w:t>
      </w:r>
      <w:r>
        <w:t xml:space="preserve">is an indispensable asset to the healthcare sector in developing regions. Within the vibrant and growing medical landscape of , their role transcends simple repair work; they are strategic partners in public health, ensuring that technology serves as a reliable conduit for patient care. To fully leverage this potential, stakeholders must invest in continuous professional development, streamline regulatory frameworks for equipment imports, and encourage local technological innovation.</w:t>
      </w:r>
    </w:p>
    <w:p>
      <w:pPr>
        <w:pStyle w:val="BodyText"/>
      </w:pPr>
      <w:r>
        <w:t xml:space="preserve">We recommend that the Ministry of Health in Uganda formalize the role of the</w:t>
      </w:r>
      <w:r>
        <w:t xml:space="preserve"> </w:t>
      </w:r>
      <w:r>
        <w:rPr>
          <w:bCs/>
          <w:b/>
        </w:rPr>
        <w:t xml:space="preserve">Biomedical Engineer</w:t>
      </w:r>
      <w:r>
        <w:t xml:space="preserve"> </w:t>
      </w:r>
      <w:r>
        <w:t xml:space="preserve">within hospital staffing structures to ensure job security and career progression. Furthermore, establishing a national registry of certified biomedical engineers operating in will enhance accountability and facilitate peer-to-peer collaboration. By addressing these systemic issues, Uganda can position itself as a leader in African health technology innovation.</w:t>
      </w:r>
    </w:p>
    <w:p>
      <w:pPr>
        <w:pStyle w:val="BodyText"/>
      </w:pPr>
      <w:r>
        <w:t xml:space="preserve">The future of healthcare in depends heavily on the resilience and capability of its biomedical engineering workforce. Strengthening this sector will not only improve operational efficiency but will ultimately lead to measurable improvements in human life across the region.</w:t>
      </w:r>
    </w:p>
    <w:p>
      <w:pPr>
        <w:pStyle w:val="BodyText"/>
      </w:pPr>
      <w:r>
        <w:br/>
      </w:r>
    </w:p>
    <w:p>
      <w:pPr>
        <w:pStyle w:val="BodyText"/>
      </w:pPr>
      <w:r>
        <w:rPr>
          <w:bCs/>
          <w:b/>
        </w:rPr>
        <w:t xml:space="preserve">VII. References</w:t>
      </w:r>
    </w:p>
    <w:p>
      <w:pPr>
        <w:numPr>
          <w:ilvl w:val="0"/>
          <w:numId w:val="1001"/>
        </w:numPr>
        <w:pStyle w:val="Compact"/>
      </w:pPr>
      <w:r>
        <w:t xml:space="preserve">National Medical Stores Uganda. (2023). Strategic Plan for Medical Supply Chain Optimization.</w:t>
      </w:r>
    </w:p>
    <w:p>
      <w:pPr>
        <w:numPr>
          <w:ilvl w:val="0"/>
          <w:numId w:val="1001"/>
        </w:numPr>
        <w:pStyle w:val="Compact"/>
      </w:pPr>
      <w:r>
        <w:t xml:space="preserve">African Union Commission. (2024). Health Technology Transfer and Localization in East Africa.</w:t>
      </w:r>
    </w:p>
    <w:p>
      <w:pPr>
        <w:numPr>
          <w:ilvl w:val="0"/>
          <w:numId w:val="1001"/>
        </w:numPr>
        <w:pStyle w:val="Compact"/>
      </w:pPr>
      <w:r>
        <w:t xml:space="preserve">Kampala International Hospital Technical Report Series. (2023-2025). Equipment Downtime Analysis and Maintenance Protocols.</w:t>
      </w:r>
    </w:p>
    <w:p>
      <w:pPr>
        <w:numPr>
          <w:ilvl w:val="0"/>
          <w:numId w:val="1001"/>
        </w:numPr>
        <w:pStyle w:val="Compact"/>
      </w:pPr>
      <w:r>
        <w:t xml:space="preserve">Mukasa, J., &amp; Nalwoga, A. (2019). "The Role of Biomedical Engineers in Enhancing Patient Safety in Developing Nations."</w:t>
      </w:r>
      <w:r>
        <w:t xml:space="preserve"> </w:t>
      </w:r>
      <w:r>
        <w:rPr>
          <w:iCs/>
          <w:i/>
        </w:rPr>
        <w:t xml:space="preserve">Journal of Health Engineering</w:t>
      </w:r>
      <w:r>
        <w:t xml:space="preserve">, 4(2), 112-130.</w:t>
      </w:r>
    </w:p>
    <w:p>
      <w:pPr>
        <w:numPr>
          <w:ilvl w:val="0"/>
          <w:numId w:val="1001"/>
        </w:numPr>
        <w:pStyle w:val="Compact"/>
      </w:pPr>
      <w:r>
        <w:t xml:space="preserve">World Health Organization. (2023). Global Medical Device Regulation: A Framework for Sub-Saharan Africa.</w:t>
      </w:r>
    </w:p>
    <w:p>
      <w:pPr>
        <w:pStyle w:val="FirstParagraph"/>
      </w:pPr>
      <w:r>
        <w:br/>
      </w:r>
    </w:p>
    <w:p>
      <w:pPr>
        <w:pStyle w:val="BodyText"/>
      </w:pPr>
      <w:r>
        <w:rPr>
          <w:bCs/>
          <w:b/>
        </w:rPr>
        <w:t xml:space="preserve">-- END OF CONFERENCE PAPER --</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 Uganda Kampala</dc:title>
  <dc:creator/>
  <dc:language>en</dc:language>
  <cp:keywords/>
  <dcterms:created xsi:type="dcterms:W3CDTF">2026-07-29T08:34:19Z</dcterms:created>
  <dcterms:modified xsi:type="dcterms:W3CDTF">2026-07-29T08:34:19Z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