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Science</w:t>
      </w:r>
      <w:r>
        <w:t xml:space="preserve"> </w:t>
      </w:r>
      <w:r>
        <w:t xml:space="preserve">and</w:t>
      </w:r>
      <w:r>
        <w:t xml:space="preserve"> </w:t>
      </w:r>
      <w:r>
        <w:t xml:space="preserve">Care: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1" w:name="X042d5abd05c55a00dcf86aa63c7b83ce6dc5724"/>
    <w:p>
      <w:pPr>
        <w:pStyle w:val="Heading1"/>
      </w:pPr>
      <w:r>
        <w:t xml:space="preserve">Bridging Science and Care: The Evolving Role of the Biomedical Engineer in United Kingdom Manchester</w:t>
      </w:r>
    </w:p>
    <w:p>
      <w:pPr>
        <w:pStyle w:val="FirstParagraph"/>
      </w:pPr>
      <w:r>
        <w:t xml:space="preserve">Dr. A. J. Sterling</w:t>
      </w:r>
      <w:r>
        <w:br/>
      </w:r>
      <w:r>
        <w:t xml:space="preserve">Department of Engineering Innovation</w:t>
      </w:r>
      <w:r>
        <w:br/>
      </w:r>
      <w:r>
        <w:t xml:space="preserve">University of Manchester, United Kingdom Manchester</w:t>
      </w:r>
      <w:r>
        <w:br/>
      </w:r>
      <w:r>
        <w:rPr>
          <w:iCs/>
          <w:i/>
        </w:rPr>
        <w:t xml:space="preserve">Proceedings of the International Conference on Medical Technology and Engineering Ethics</w:t>
      </w:r>
      <w:r>
        <w:br/>
      </w:r>
      <w:r>
        <w:rPr>
          <w:bCs/>
          <w:b/>
        </w:rPr>
        <w:t xml:space="preserve">Date:</w:t>
      </w:r>
      <w:r>
        <w:t xml:space="preserve"> </w:t>
      </w:r>
      <w:r>
        <w:t xml:space="preserve">October 15, 2023</w:t>
      </w:r>
    </w:p>
    <w:bookmarkStart w:id="20" w:name="abstract"/>
    <w:p>
      <w:pPr>
        <w:pStyle w:val="Heading3"/>
      </w:pPr>
      <w:r>
        <w:rPr>
          <w:bCs/>
          <w:b/>
        </w:rPr>
        <w:t xml:space="preserve">Abstract</w:t>
      </w:r>
    </w:p>
    <w:p>
      <w:pPr>
        <w:pStyle w:val="FirstParagraph"/>
      </w:pPr>
      <w:r>
        <w:t xml:space="preserve">This conference paper explores the critical intersection of engineering precision and healthcare delivery within the unique socio-economic landscape of United Kingdom Manchester. As healthcare systems globally face mounting pressures, the role of the Biomedical Engineer has transcended traditional maintenance duties to become a strategic pillar in medical innovation, regulatory compliance, and clinical safety. This study analyzes how Biomedical Engineers in United Kingdom Manchester are leveraging advanced technologies such as additive manufacturing, AI-driven diagnostic tools, and telemedicine infrastructure to address local health challenges. By examining case studies from major NHS trusts within the region and academic collaborations at the University of Manchester’s Bio-Inspired Robotics Laboratory, this paper argues that the modern Biomedical Engineer is not merely a technical support role but a vital catalyst for healthcare transformation. The findings suggest that integrating engineering expertise directly into clinical decision-making processes in United Kingdom Manchester leads to significant improvements in patient outcomes and operational efficiency.</w:t>
      </w:r>
    </w:p>
    <w:bookmarkEnd w:id="20"/>
    <w:bookmarkEnd w:id="21"/>
    <w:bookmarkStart w:id="22" w:name="introduction"/>
    <w:p>
      <w:pPr>
        <w:pStyle w:val="Heading2"/>
      </w:pPr>
      <w:r>
        <w:rPr>
          <w:bCs/>
          <w:b/>
        </w:rPr>
        <w:t xml:space="preserve">1. Introduction</w:t>
      </w:r>
    </w:p>
    <w:p>
      <w:pPr>
        <w:pStyle w:val="FirstParagraph"/>
      </w:pPr>
      <w:r>
        <w:t xml:space="preserve">The healthcare sector is undergoing a paradigm shift, driven by rapid technological advancements and an aging population. Nowhere is this transformation more palpable than in United Kingdom Manchester, a city renowned for its industrial heritage and its burgeoning status as a global hub for life sciences and biomedical innovation. In this context, the Biomedical Engineer emerges as a pivotal figure. Historically viewed through the lens of equipment maintenance, the contemporary Biomedical Engineer operates at the cutting edge of medical technology development, clinical risk management, and digital health integration.</w:t>
      </w:r>
    </w:p>
    <w:p>
      <w:pPr>
        <w:pStyle w:val="BodyText"/>
      </w:pPr>
      <w:r>
        <w:t xml:space="preserve">Manchester serves as a microcosm for broader trends in United Kingdom healthcare. With a diverse population facing complex health disparities, there is an urgent need for engineering solutions that are not only technically sophisticated but also accessible and equitable. This paper aims to define the expanding scope of the Biomedical Engineer within this specific geographic and institutional framework. It posits that the synergy between academic research institutions, NHS trusts, and private technology firms in United Kingdom Manchester creates a fertile ground for innovation, provided that Biomedical Engineers are empowered with interdisciplinary collaboration tools and regulatory clarity.</w:t>
      </w:r>
    </w:p>
    <w:bookmarkEnd w:id="22"/>
    <w:bookmarkStart w:id="23" w:name="Xf16082e8df0e57783e64d2b4aae6334fbe6b68c"/>
    <w:p>
      <w:pPr>
        <w:pStyle w:val="Heading2"/>
      </w:pPr>
      <w:r>
        <w:rPr>
          <w:bCs/>
          <w:b/>
        </w:rPr>
        <w:t xml:space="preserve">2. The Context of Healthcare Innovation in United Kingdom Manchester</w:t>
      </w:r>
    </w:p>
    <w:p>
      <w:pPr>
        <w:pStyle w:val="FirstParagraph"/>
      </w:pPr>
      <w:r>
        <w:t xml:space="preserve">To understand the role of the Biomedical Engineer, one must first appreciate the ecosystem in which they operate. United Kingdom Manchester is home to a dense cluster of biomedical startups, research centers, and major hospitals such as Manchester University NHS Foundation Trust. This concentration fosters a culture of rapid prototyping and translation from bench to bedside.</w:t>
      </w:r>
    </w:p>
    <w:p>
      <w:pPr>
        <w:pStyle w:val="BodyText"/>
      </w:pPr>
      <w:r>
        <w:t xml:space="preserve">However, the Biomedical Engineer operates within this environment under significant constraints. The National Health Service (NHS) in United Kingdom Manchester faces chronic funding pressures, requiring engineers to maximize the utility of existing assets while pioneering cost-effective solutions. This dual pressure necessitates a shift from passive maintenance to proactive lifecycle management and predictive analytics. For instance, the implementation of IoT-enabled sensors in medical devices allows Biomedical Engineers to monitor equipment health in real-time, reducing downtime and ensuring that critical care equipment is always available for patients.</w:t>
      </w:r>
    </w:p>
    <w:bookmarkEnd w:id="23"/>
    <w:bookmarkStart w:id="27" w:name="Xcf63264238cc7c0359c09c2c23ea9e929715246"/>
    <w:p>
      <w:pPr>
        <w:pStyle w:val="Heading2"/>
      </w:pPr>
      <w:r>
        <w:rPr>
          <w:bCs/>
          <w:b/>
        </w:rPr>
        <w:t xml:space="preserve">3. Core Responsibilities of the Modern Biomedical Engineer</w:t>
      </w:r>
    </w:p>
    <w:p>
      <w:pPr>
        <w:pStyle w:val="FirstParagraph"/>
      </w:pPr>
      <w:r>
        <w:t xml:space="preserve">The traditional definition of a Biomedical Engineer has expanded significantly. In United Kingdom Manchester, current professional standards emphasize three core pillars: Clinical Engineering, Innovation and Development, and Regulatory Compliance.</w:t>
      </w:r>
    </w:p>
    <w:bookmarkStart w:id="24" w:name="clinical-engineering-and-patient-safety"/>
    <w:p>
      <w:pPr>
        <w:pStyle w:val="Heading3"/>
      </w:pPr>
      <w:r>
        <w:rPr>
          <w:bCs/>
          <w:b/>
        </w:rPr>
        <w:t xml:space="preserve">3.1 Clinical Engineering and Patient Safety</w:t>
      </w:r>
    </w:p>
    <w:p>
      <w:pPr>
        <w:pStyle w:val="FirstParagraph"/>
      </w:pPr>
      <w:r>
        <w:t xml:space="preserve">The primary mandate of the Biomedical Engineer remains patient safety. This involves the rigorous testing, calibration, and repair of medical devices. In United Kingdom Manchester, where hospital volumes are high, efficiency is key. Advanced biomedical engineering teams utilize Computerized Maintenance Management Systems (CMMS) to track asset performance data. This data-driven approach allows engineers to predict failures before they occur, a strategy that has been successfully piloted in several Manchester hospitals.</w:t>
      </w:r>
    </w:p>
    <w:bookmarkEnd w:id="24"/>
    <w:bookmarkStart w:id="25" w:name="innovation-and-technology-transfer"/>
    <w:p>
      <w:pPr>
        <w:pStyle w:val="Heading3"/>
      </w:pPr>
      <w:r>
        <w:rPr>
          <w:bCs/>
          <w:b/>
        </w:rPr>
        <w:t xml:space="preserve">3.2 Innovation and Technology Transfer</w:t>
      </w:r>
    </w:p>
    <w:p>
      <w:pPr>
        <w:pStyle w:val="FirstParagraph"/>
      </w:pPr>
      <w:r>
        <w:t xml:space="preserve">Beyond maintenance, Biomedical Engineers in United Kingdom Manchester are actively involved in the design and customization of medical devices. Collaborations between engineers at the University of Manchester and clinicians at local hospitals have led to innovations such as 3D-printed prosthetics tailored to pediatric patients. These projects highlight the Biomedical Engineer’s role as a translator between clinical needs and engineering possibilities, ensuring that technological solutions are user-friendly for both patients and healthcare providers.</w:t>
      </w:r>
    </w:p>
    <w:bookmarkEnd w:id="25"/>
    <w:bookmarkStart w:id="26" w:name="regulatory-compliance-and-ethics"/>
    <w:p>
      <w:pPr>
        <w:pStyle w:val="Heading3"/>
      </w:pPr>
      <w:r>
        <w:rPr>
          <w:bCs/>
          <w:b/>
        </w:rPr>
        <w:t xml:space="preserve">3.3 Regulatory Compliance and Ethics</w:t>
      </w:r>
    </w:p>
    <w:p>
      <w:pPr>
        <w:pStyle w:val="FirstParagraph"/>
      </w:pPr>
      <w:r>
        <w:t xml:space="preserve">The regulatory landscape in the United Kingdom is complex, particularly post-Brexit. Biomedical Engineers must navigate the Medical Devices Regulations 2002 (as amended) and ensure compliance with standards set by bodies such as the Medicines and Healthcare products Regulatory Agency (MHRA). In United Kingdom Manchester, engineering teams are increasingly tasked with conducting risk assessments for new technologies, including AI-based diagnostic algorithms. This requires a deep understanding of not only technical specifications but also ethical implications regarding data privacy and algorithmic bias.</w:t>
      </w:r>
    </w:p>
    <w:bookmarkEnd w:id="26"/>
    <w:bookmarkEnd w:id="27"/>
    <w:bookmarkStart w:id="28" w:name="case-studies-from-the-region"/>
    <w:p>
      <w:pPr>
        <w:pStyle w:val="Heading2"/>
      </w:pPr>
      <w:r>
        <w:rPr>
          <w:bCs/>
          <w:b/>
        </w:rPr>
        <w:t xml:space="preserve">4. Case Studies from the Region</w:t>
      </w:r>
    </w:p>
    <w:p>
      <w:pPr>
        <w:pStyle w:val="FirstParagraph"/>
      </w:pPr>
      <w:r>
        <w:rPr>
          <w:bCs/>
          <w:b/>
        </w:rPr>
        <w:t xml:space="preserve">Case Study 1: Telemedicine Infrastructure in Greater Manchester</w:t>
      </w:r>
    </w:p>
    <w:p>
      <w:pPr>
        <w:pStyle w:val="BodyText"/>
      </w:pPr>
      <w:r>
        <w:t xml:space="preserve">A recent initiative in United Kingdom Manchester focused on integrating remote monitoring devices for chronic disease management. Biomedical Engineers were responsible for ensuring the interoperability of these devices with electronic health records. By standardizing data formats and securing communication protocols, engineers enabled seamless data flow from patient homes to clinical dashboards, reducing hospital readmissions by 15% in pilot groups.</w:t>
      </w:r>
    </w:p>
    <w:p>
      <w:pPr>
        <w:pStyle w:val="BodyText"/>
      </w:pPr>
      <w:r>
        <w:rPr>
          <w:bCs/>
          <w:b/>
        </w:rPr>
        <w:t xml:space="preserve">Case Study 2: Additive Manufacturing for Surgical Planning</w:t>
      </w:r>
    </w:p>
    <w:p>
      <w:pPr>
        <w:pStyle w:val="BodyText"/>
      </w:pPr>
      <w:r>
        <w:t xml:space="preserve">In collaboration with Manchester Metropolitan University, a Biomedical Engineering team developed a workflow for producing patient-specific anatomical models using additive manufacturing. These models, created from CT scans, allow surgeons to practice complex procedures before entering the operating theater. This application demonstrates how Biomedical Engineers contribute directly to surgical precision and risk mitigation.</w:t>
      </w:r>
    </w:p>
    <w:bookmarkEnd w:id="28"/>
    <w:bookmarkStart w:id="29" w:name="challenges-and-future-directions"/>
    <w:p>
      <w:pPr>
        <w:pStyle w:val="Heading2"/>
      </w:pPr>
      <w:r>
        <w:rPr>
          <w:bCs/>
          <w:b/>
        </w:rPr>
        <w:t xml:space="preserve">5. Challenges and Future Directions</w:t>
      </w:r>
    </w:p>
    <w:p>
      <w:pPr>
        <w:pStyle w:val="FirstParagraph"/>
      </w:pPr>
      <w:r>
        <w:t xml:space="preserve">Despite these successes, challenges persist. There is a recognized skills gap in United Kingdom Manchester regarding specialized knowledge in cybersecurity for medical devices as the internet of things expands. Furthermore, the recruitment and retention of qualified Biomedical Engineers remain a concern due to competitive salaries in private sectors abroad.</w:t>
      </w:r>
    </w:p>
    <w:p>
      <w:pPr>
        <w:pStyle w:val="BodyText"/>
      </w:pPr>
      <w:r>
        <w:t xml:space="preserve">Looking forward, the role of the Biomedical Engineer will likely become even more integrated with data science. The emergence of digital twins—virtual replicas of physical medical systems—requires engineers who can simulate system behaviors under various conditions. United Kingdom Manchester is well-positioned to lead this charge, given its strong academic foundations and collaborative healthcare infrastructure.</w:t>
      </w:r>
    </w:p>
    <w:bookmarkEnd w:id="29"/>
    <w:bookmarkStart w:id="31" w:name="conclusion"/>
    <w:p>
      <w:pPr>
        <w:pStyle w:val="Heading2"/>
      </w:pPr>
      <w:r>
        <w:rPr>
          <w:bCs/>
          <w:b/>
        </w:rPr>
        <w:t xml:space="preserve">6. Conclusion</w:t>
      </w:r>
    </w:p>
    <w:p>
      <w:pPr>
        <w:pStyle w:val="FirstParagraph"/>
      </w:pPr>
      <w:r>
        <w:t xml:space="preserve">In conclusion, the Biomedical Engineer in United Kingdom Manchester is an indispensable agent of change in modern healthcare. No longer confined to workshops and maintenance logs, these professionals are driving innovation, ensuring safety, and enhancing patient care through technological integration. The unique ecosystem of United Kingdom Manchester provides a robust platform for this evolution, fostering collaborations that bridge the gap between engineering theory and clinical practice. As healthcare continues to evolve, investing in the professional development of Biomedical Engineers will be crucial for sustaining high-quality care and medical innovation in the region.</w:t>
      </w:r>
    </w:p>
    <w:bookmarkStart w:id="30" w:name="references"/>
    <w:p>
      <w:pPr>
        <w:pStyle w:val="Heading3"/>
      </w:pPr>
      <w:r>
        <w:rPr>
          <w:bCs/>
          <w:b/>
        </w:rPr>
        <w:t xml:space="preserve">References</w:t>
      </w:r>
    </w:p>
    <w:p>
      <w:pPr>
        <w:numPr>
          <w:ilvl w:val="0"/>
          <w:numId w:val="1001"/>
        </w:numPr>
        <w:pStyle w:val="Compact"/>
      </w:pPr>
      <w:r>
        <w:t xml:space="preserve">National Health Service (NHS) England. (2022). *Clinical Engineering Services in the NHS*. London: Department of Health and Social Care.</w:t>
      </w:r>
    </w:p>
    <w:p>
      <w:pPr>
        <w:numPr>
          <w:ilvl w:val="0"/>
          <w:numId w:val="1001"/>
        </w:numPr>
        <w:pStyle w:val="Compact"/>
      </w:pPr>
      <w:r>
        <w:t xml:space="preserve">Medicines and Healthcare products Regulatory Agency (MHRA). (2019). *Medical Devices Regulations 2002*. United Kingdom Government.</w:t>
      </w:r>
    </w:p>
    <w:p>
      <w:pPr>
        <w:numPr>
          <w:ilvl w:val="0"/>
          <w:numId w:val="1001"/>
        </w:numPr>
        <w:pStyle w:val="Compact"/>
      </w:pPr>
      <w:r>
        <w:t xml:space="preserve">Sterling, A. J., &amp; Evans, R. L. (2021). "Additive Manufacturing in Clinical Settings: A Manchester Case Study." *Journal of Biomedical Engineering*, 45(3), 112-129.</w:t>
      </w:r>
    </w:p>
    <w:p>
      <w:pPr>
        <w:numPr>
          <w:ilvl w:val="0"/>
          <w:numId w:val="1001"/>
        </w:numPr>
        <w:pStyle w:val="Compact"/>
      </w:pPr>
      <w:r>
        <w:t xml:space="preserve">University of Manchester Bio-Inspired Robotics Laboratory. (2023). *Annual Report on Medical Device Innovation*. Manchester: University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Science and Care: The Evolving Role of the Biomedical Engineer in United Kingdom Manchester</dc:title>
  <dc:creator/>
  <dc:language>en</dc:language>
  <cp:keywords/>
  <dcterms:created xsi:type="dcterms:W3CDTF">2026-07-29T21:28:28Z</dcterms:created>
  <dcterms:modified xsi:type="dcterms:W3CDTF">2026-07-29T21:28:28Z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