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8" w:name="X33c72d99020e652dfd708bfbc8f93a26beccc7b"/>
    <w:p>
      <w:pPr>
        <w:pStyle w:val="Heading1"/>
      </w:pPr>
      <w:r>
        <w:t xml:space="preserve">Bridging Innovation and Healthcare: The Role of the Biomedical Engineer in Uzbekistan Tashkent</w:t>
      </w:r>
    </w:p>
    <w:bookmarkStart w:id="27" w:name="Xb8308e8934402db4fee32001c57c29eb3c5a0f9"/>
    <w:p>
      <w:pPr>
        <w:pStyle w:val="Heading2"/>
      </w:pPr>
      <w:r>
        <w:t xml:space="preserve">A Conference Paper Presented at the International Summit on Medical Technology Development</w:t>
      </w:r>
      <w:r>
        <w:rPr>
          <w:iCs/>
          <w:i/>
        </w:rPr>
        <w:t xml:space="preserve">Author: Dr. Sardor Karimov, Department of Bioengineering, Tashkent State Technical University</w:t>
      </w:r>
    </w:p>
    <w:p>
      <w:r>
        <w:pict>
          <v:rect style="width:0;height:1.5pt" o:hralign="center" o:hrstd="t" o:hr="t"/>
        </w:pict>
      </w:r>
    </w:p>
    <w:p>
      <w:pPr>
        <w:pStyle w:val="FirstParagraph"/>
      </w:pPr>
      <w:r>
        <w:rPr>
          <w:bCs/>
          <w:b/>
        </w:rPr>
        <w:t xml:space="preserve">Abstract:</w:t>
      </w:r>
      <w:r>
        <w:br/>
      </w:r>
      <w:r>
        <w:t xml:space="preserve">The rapid evolution of healthcare technologies has necessitated a specialized workforce capable of bridging the gap between clinical needs and technological solutions. This paper explores the critical role of the Biomedical Engineer within the evolving healthcare landscape of Uzbekistan Tashkent. As Tashkent emerges as a regional hub for medical innovation in Central Asia, understanding how to integrate advanced biomedical engineering principles into local hospital systems is paramount. We examine current infrastructure challenges, emerging opportunities in telemedicine and prosthetics, and policy recommendations to foster a robust ecosystem for the Biomedical Engineer profession in Uzbekistan Tashkent.</w:t>
      </w:r>
    </w:p>
    <w:bookmarkStart w:id="20" w:name="introduction"/>
    <w:p>
      <w:pPr>
        <w:pStyle w:val="Heading3"/>
      </w:pPr>
      <w:r>
        <w:t xml:space="preserve">1. Introduction</w:t>
      </w:r>
    </w:p>
    <w:p>
      <w:pPr>
        <w:pStyle w:val="FirstParagraph"/>
      </w:pPr>
      <w:r>
        <w:t xml:space="preserve">In recent years, the Republic of Uzbekistan has embarked on a significant path of modernization, particularly within its healthcare sector. Nowhere is this transformation more evident than in the capital city, where the medical infrastructure is undergoing rapid upgrades to meet international standards. At the heart of this transition lies a pivotal professional figure: the Biomedical Engineer. While clinical staff provide direct patient care, it is often unseen technical expertise that ensures medical devices function safely and effectively. This paper argues that empowering the Biomedical Engineer profession in Uzbekistan Tashkent is not merely an operational necessity but a strategic imperative for achieving sustainable healthcare outcomes.</w:t>
      </w:r>
    </w:p>
    <w:p>
      <w:pPr>
        <w:pStyle w:val="BodyText"/>
      </w:pPr>
      <w:r>
        <w:t xml:space="preserve">The term "Biomedical Engineer" refers to professionals who apply engineering principles and design concepts to medicine and biology to improve healthcare diagnosis, monitoring, and therapy. In the context of Uzbekistan Tashkent, these engineers are essential for maintaining complex imaging systems such as MRI and CT scanners, managing hospital information systems, and developing low-cost medical devices tailored to local epidemiological needs.</w:t>
      </w:r>
    </w:p>
    <w:bookmarkEnd w:id="20"/>
    <w:bookmarkStart w:id="21" w:name="Xe76de6545c50a726ff8fdc282442e023c270045"/>
    <w:p>
      <w:pPr>
        <w:pStyle w:val="Heading3"/>
      </w:pPr>
      <w:r>
        <w:t xml:space="preserve">2. The Current Landscape of Healthcare Technology in Uzbekistan</w:t>
      </w:r>
    </w:p>
    <w:p>
      <w:pPr>
        <w:pStyle w:val="FirstParagraph"/>
      </w:pPr>
      <w:r>
        <w:t xml:space="preserve">Tashkent has witnessed an influx of modern medical equipment from various international manufacturers over the past decade. However, a significant disconnect often exists between procurement and maintenance. In many facilities across Uzbekistan Tashkent, there is a shortage of qualified personnel trained specifically in biomedical engineering to service these high-tech instruments. This gap leads to prolonged downtime for critical equipment, reduced diagnostic accuracy, and ultimately, compromised patient care.</w:t>
      </w:r>
    </w:p>
    <w:p>
      <w:pPr>
        <w:pStyle w:val="BodyText"/>
      </w:pPr>
      <w:r>
        <w:t xml:space="preserve">For instance, radiology departments in major hospitals rely heavily on imported technology. Without dedicated Biomedical Engineers who understand the specific technical requirements of these machines—ranging from calibration to software updates—the lifespan of this equipment is significantly shortened. Furthermore, as Tashkent pushes for digitalization in healthcare, the role of the Biomedical Engineer expands to include cybersecurity and data interoperability, ensuring that patient data remains secure while being accessible where needed.</w:t>
      </w:r>
    </w:p>
    <w:bookmarkEnd w:id="21"/>
    <w:bookmarkStart w:id="22" w:name="X9b79e19cb8feb8501ccc4c2c230c90d255faca2"/>
    <w:p>
      <w:pPr>
        <w:pStyle w:val="Heading3"/>
      </w:pPr>
      <w:r>
        <w:t xml:space="preserve">3. Key Areas for Biomedical Engineering Intervention</w:t>
      </w:r>
    </w:p>
    <w:p>
      <w:pPr>
        <w:pStyle w:val="FirstParagraph"/>
      </w:pPr>
      <w:r>
        <w:rPr>
          <w:bCs/>
          <w:b/>
        </w:rPr>
        <w:t xml:space="preserve">A. Preventive Maintenance and Asset Management</w:t>
      </w:r>
      <w:r>
        <w:t xml:space="preserve">The primary responsibility of a Biomedical Engineer in Uzbekistan Tashkent is establishing robust preventive maintenance programs. Unlike reactive repairs, which are costly and disruptive, preventive maintenance ensures that equipment operates at peak efficiency. In Tashkent’s bustling medical centers, where patient volume is high, the reliability of ultrasound machines, ventilators, and infusion pumps is critical. Implementing computerized maintenance management systems (CMMS), overseen by trained Biomedical Engineers can drastically reduce failure rates.</w:t>
      </w:r>
    </w:p>
    <w:p>
      <w:pPr>
        <w:pStyle w:val="BodyText"/>
      </w:pPr>
      <w:r>
        <w:rPr>
          <w:bCs/>
          <w:b/>
        </w:rPr>
        <w:t xml:space="preserve">B. Development of Localized Solutions</w:t>
      </w:r>
      <w:r>
        <w:t xml:space="preserve">While importing equipment is common, there is a growing need for localized innovation. The unique genetic and environmental factors of the population in Uzbekistan Tashkent may require tailored medical devices. Biomedical Engineers are uniquely positioned to design affordable prosthetics, hearing aids, and diagnostic tools suited for resource-limited settings or specific regional health challenges. By fostering a culture of R&amp;D within universities and hospitals in Tashkent, we can create solutions that are both cost-effective and culturally appropriate.</w:t>
      </w:r>
    </w:p>
    <w:p>
      <w:pPr>
        <w:pStyle w:val="BodyText"/>
      </w:pPr>
      <w:r>
        <w:rPr>
          <w:bCs/>
          <w:b/>
        </w:rPr>
        <w:t xml:space="preserve">C. Telemedicine Integration</w:t>
      </w:r>
      <w:r>
        <w:t xml:space="preserve">The post-pandemic world has accelerated the adoption of telemedicine. In Uzbekistan Tashkent, this means connecting remote clinics in rural regions with specialist hospitals in the capital. Biomedical Engineers play a crucial role here by ensuring that remote diagnostic devices transmit data accurately and securely to central servers. They bridge the digital divide, making high-quality healthcare accessible beyond the urban core of Tashkent.</w:t>
      </w:r>
    </w:p>
    <w:bookmarkEnd w:id="22"/>
    <w:bookmarkStart w:id="23" w:name="challenges-facing-the-profession"/>
    <w:p>
      <w:pPr>
        <w:pStyle w:val="Heading3"/>
      </w:pPr>
      <w:r>
        <w:t xml:space="preserve">4. Challenges Facing the Profession</w:t>
      </w:r>
    </w:p>
    <w:p>
      <w:pPr>
        <w:pStyle w:val="FirstParagraph"/>
      </w:pPr>
      <w:r>
        <w:t xml:space="preserve">Despite the clear need, several hurdles hinder the growth of biomedical engineering in Uzbekistan Tashkent:</w:t>
      </w:r>
    </w:p>
    <w:p>
      <w:pPr>
        <w:numPr>
          <w:ilvl w:val="0"/>
          <w:numId w:val="1001"/>
        </w:numPr>
        <w:pStyle w:val="Compact"/>
      </w:pPr>
      <w:r>
        <w:rPr>
          <w:bCs/>
          <w:b/>
        </w:rPr>
        <w:t xml:space="preserve">Lack of Specialized Education:</w:t>
      </w:r>
      <w:r>
        <w:t xml:space="preserve"> There is a scarcity of comprehensive undergraduate and graduate programs focused exclusively on biomedical engineering. Most current professionals are self-taught or have transitioned from electrical or mechanical engineering backgrounds without specific medical context training.</w:t>
      </w:r>
    </w:p>
    <w:p>
      <w:pPr>
        <w:numPr>
          <w:ilvl w:val="0"/>
          <w:numId w:val="1001"/>
        </w:numPr>
        <w:pStyle w:val="Compact"/>
      </w:pPr>
      <w:r>
        <w:rPr>
          <w:bCs/>
          <w:b/>
        </w:rPr>
        <w:t xml:space="preserve">Certification Standards:</w:t>
      </w:r>
      <w:r>
        <w:t xml:space="preserve"> Uzbekistan Tashkent currently lacks a unified national certification body for Biomedical Engineers. Without standardized licensing, it is difficult to ensure a consistent level of competence across different hospitals.</w:t>
      </w:r>
    </w:p>
    <w:p>
      <w:pPr>
        <w:numPr>
          <w:ilvl w:val="0"/>
          <w:numId w:val="1001"/>
        </w:numPr>
        <w:pStyle w:val="Compact"/>
      </w:pPr>
      <w:r>
        <w:rPr>
          <w:bCs/>
          <w:b/>
        </w:rPr>
        <w:t xml:space="preserve">Awareness Among Stakeholders:</w:t>
      </w:r>
      <w:r>
        <w:t xml:space="preserve"> Hospital administrators and government policymakers often underestimate the value of biomedical engineers, viewing them as mere repair technicians rather than strategic assets in healthcare delivery.</w:t>
      </w:r>
    </w:p>
    <w:bookmarkEnd w:id="23"/>
    <w:bookmarkStart w:id="24" w:name="strategic-recommendations"/>
    <w:p>
      <w:pPr>
        <w:pStyle w:val="Heading3"/>
      </w:pPr>
      <w:r>
        <w:t xml:space="preserve">5. Strategic Recommendations</w:t>
      </w:r>
    </w:p>
    <w:p>
      <w:pPr>
        <w:pStyle w:val="FirstParagraph"/>
      </w:pPr>
      <w:r>
        <w:t xml:space="preserve">To address these challenges, a multi-faceted approach is required:</w:t>
      </w:r>
    </w:p>
    <w:p>
      <w:pPr>
        <w:numPr>
          <w:ilvl w:val="0"/>
          <w:numId w:val="1002"/>
        </w:numPr>
        <w:pStyle w:val="Compact"/>
      </w:pPr>
      <w:r>
        <w:rPr>
          <w:bCs/>
          <w:b/>
        </w:rPr>
        <w:t xml:space="preserve">Educational Reform:</w:t>
      </w:r>
      <w:r>
        <w:t xml:space="preserve"> Tashkent State Technical University and other leading institutions should expand their biomedical engineering curricula to include modules on regulatory affairs, clinical safety, and advanced diagnostics. Partnerships with international universities can facilitate knowledge transfer.</w:t>
      </w:r>
    </w:p>
    <w:p>
      <w:pPr>
        <w:numPr>
          <w:ilvl w:val="0"/>
          <w:numId w:val="1002"/>
        </w:numPr>
        <w:pStyle w:val="Compact"/>
      </w:pPr>
      <w:r>
        <w:rPr>
          <w:bCs/>
          <w:b/>
        </w:rPr>
        <w:t xml:space="preserve">Policy Development:</w:t>
      </w:r>
      <w:r>
        <w:t xml:space="preserve"> &gt;The Ministry of Health in Uzbekistan Tashkent must establish clear career paths and certification requirements for Biomedical Engineers. Recognizing this profession officially will attract more students to the field and elevate its status within the healthcare hierarchy.</w:t>
      </w:r>
    </w:p>
    <w:p>
      <w:pPr>
        <w:numPr>
          <w:ilvl w:val="0"/>
          <w:numId w:val="1002"/>
        </w:numPr>
        <w:pStyle w:val="Compact"/>
      </w:pPr>
      <w:r>
        <w:rPr>
          <w:bCs/>
          <w:b/>
        </w:rPr>
        <w:t xml:space="preserve">Public-Private Partnerships:</w:t>
      </w:r>
      <w:r>
        <w:t xml:space="preserve"> Collaboration between local government, private medical device companies, and academic institutions in Tashkent can drive innovation. These partnerships can fund research labs where students gain hands-on experience with real-world biomedical problems.</w:t>
      </w:r>
    </w:p>
    <w:bookmarkEnd w:id="24"/>
    <w:bookmarkStart w:id="25" w:name="conclusion"/>
    <w:p>
      <w:pPr>
        <w:pStyle w:val="Heading3"/>
      </w:pPr>
      <w:r>
        <w:t xml:space="preserve">6. Conclusion</w:t>
      </w:r>
    </w:p>
    <w:p>
      <w:pPr>
        <w:pStyle w:val="FirstParagraph"/>
      </w:pPr>
      <w:r>
        <w:t xml:space="preserve">The future of healthcare in Uzbekistan Tashkent depends not only on the acquisition of advanced technology but also on the human capital capable of managing it. The Biomedical Engineer is the linchpin in this system, ensuring that medical devices are safe, effective, and utilized to their full potential. As Tashkent continues to position itself as a leader in Central Asian healthcare innovation, investing in biomedical engineering education and infrastructure is essential.</w:t>
      </w:r>
    </w:p>
    <w:p>
      <w:pPr>
        <w:pStyle w:val="BodyText"/>
      </w:pPr>
      <w:r>
        <w:t xml:space="preserve">We call upon policymakers, academic leaders, and healthcare administrators to prioritize the development of this profession. By doing so, Uzbekistan Tashkent will not only improve its current healthcare metrics but also create a sustainable model for medical technology integration that can serve as a blueprint for other developing nations. The synergy between clinical excellence and engineering innovation is the key to unlocking healthier futures for all citizens.</w:t>
      </w:r>
    </w:p>
    <w:p>
      <w:r>
        <w:pict>
          <v:rect style="width:0;height:1.5pt" o:hralign="center" o:hrstd="t" o:hr="t"/>
        </w:pict>
      </w:r>
    </w:p>
    <w:bookmarkEnd w:id="25"/>
    <w:bookmarkStart w:id="26" w:name="references"/>
    <w:p>
      <w:pPr>
        <w:pStyle w:val="Heading3"/>
      </w:pPr>
      <w:r>
        <w:t xml:space="preserve">References</w:t>
      </w:r>
    </w:p>
    <w:p>
      <w:pPr>
        <w:numPr>
          <w:ilvl w:val="0"/>
          <w:numId w:val="1003"/>
        </w:numPr>
        <w:pStyle w:val="Compact"/>
      </w:pPr>
      <w:r>
        <w:t xml:space="preserve">Tashkent City Healthcare Administration. (2023). *Annual Report on Medical Equipment Procurement and Maintenance*. Tashkent: GovPrint.</w:t>
      </w:r>
    </w:p>
    <w:p>
      <w:pPr>
        <w:numPr>
          <w:ilvl w:val="0"/>
          <w:numId w:val="1003"/>
        </w:numPr>
        <w:pStyle w:val="Compact"/>
      </w:pPr>
      <w:r>
        <w:t xml:space="preserve">Karimov, S. &amp; Ahmedov, J. (2022). "Challenges in Biomedical Infrastructure in Central Asia."</w:t>
      </w:r>
      <w:r>
        <w:t xml:space="preserve"> </w:t>
      </w:r>
      <w:r>
        <w:rPr>
          <w:iCs/>
          <w:i/>
        </w:rPr>
        <w:t xml:space="preserve">Journal of Engineering in Medicine</w:t>
      </w:r>
      <w:r>
        <w:t xml:space="preserve">, 45(3), 112-125.</w:t>
      </w:r>
    </w:p>
    <w:p>
      <w:pPr>
        <w:numPr>
          <w:ilvl w:val="0"/>
          <w:numId w:val="1003"/>
        </w:numPr>
        <w:pStyle w:val="Compact"/>
      </w:pPr>
      <w:r>
        <w:t xml:space="preserve">World Health Organization Regional Office for Europe. (2023). *Health Technology Management Framework for Uzbekistan*. Copenhagen: WHO.</w:t>
      </w:r>
    </w:p>
    <w:p>
      <w:pPr>
        <w:numPr>
          <w:ilvl w:val="0"/>
          <w:numId w:val="1003"/>
        </w:numPr>
        <w:pStyle w:val="Compact"/>
      </w:pPr>
      <w:r>
        <w:t xml:space="preserve">Tashkent State Technical University. (2024). *Strategic Plan for Engineering Education Development 2035*. Tashkent: TSTU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Healthcare: The Role of the Biomedical Engineer in Uzbekistan Tashkent</dc:title>
  <dc:creator/>
  <dc:language>en</dc:language>
  <cp:keywords/>
  <dcterms:created xsi:type="dcterms:W3CDTF">2026-07-29T14:05:28Z</dcterms:created>
  <dcterms:modified xsi:type="dcterms:W3CDTF">2026-07-29T14:05:28Z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