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20" w:name="X0da1d5551f7860412a418d5ab1aab8f3dae2386"/>
    <w:p>
      <w:pPr>
        <w:pStyle w:val="Heading1"/>
      </w:pPr>
      <w:r>
        <w:t xml:space="preserve">The Strategic Imperative of the Business Consultant in the Evolving Landscape of Australia Brisbane</w:t>
      </w:r>
    </w:p>
    <w:p>
      <w:pPr>
        <w:pStyle w:val="FirstParagraph"/>
      </w:pPr>
      <w:r>
        <w:rPr>
          <w:bCs/>
          <w:b/>
        </w:rPr>
        <w:t xml:space="preserve">Submitted to:</w:t>
      </w:r>
      <w:r>
        <w:t xml:space="preserve"> </w:t>
      </w:r>
      <w:r>
        <w:t xml:space="preserve">International Conference on Regional Economic Development and Management</w:t>
      </w:r>
      <w:r>
        <w:br/>
      </w:r>
      <w:r>
        <w:rPr>
          <w:iCs/>
          <w:i/>
        </w:rPr>
        <w:t xml:space="preserve">Date:</w:t>
      </w:r>
      <w:r>
        <w:t xml:space="preserve"> </w:t>
      </w:r>
      <w:r>
        <w:t xml:space="preserve">October 24, 2023</w:t>
      </w:r>
    </w:p>
    <w:bookmarkEnd w:id="20"/>
    <w:bookmarkStart w:id="33" w:name="abstract"/>
    <w:p>
      <w:pPr>
        <w:pStyle w:val="Heading1"/>
      </w:pPr>
      <w:r>
        <w:t xml:space="preserve">Abstract</w:t>
      </w:r>
    </w:p>
    <w:p>
      <w:pPr>
        <w:pStyle w:val="FirstParagraph"/>
      </w:pPr>
      <w:r>
        <w:t xml:space="preserve">This paper examines the critical role of the Business Consultant in fostering sustainable economic growth within Australia Brisbane. As a major metropolitan hub and the capital of Queensland, Australia Brisbane faces unique challenges related to post-pandemic recovery, digital transformation, and environmental sustainability. By analyzing current market dynamics, regulatory frameworks, and competitive pressures specific to this region, this study argues that external strategic guidance provided by a Business Consultant is no longer optional but essential for local enterprises aiming for resilience and scalability. The research highlights case studies from the Brisbane metropolitan area demonstrating how expert consultancy drives operational efficiency and innovation.</w:t>
      </w:r>
    </w:p>
    <w:p>
      <w:pPr>
        <w:pStyle w:val="BodyText"/>
      </w:pPr>
      <w:r>
        <w:rPr>
          <w:bCs/>
          <w:b/>
        </w:rPr>
        <w:t xml:space="preserve">Keywords:</w:t>
      </w:r>
      <w:r>
        <w:t xml:space="preserve"> </w:t>
      </w:r>
      <w:r>
        <w:t xml:space="preserve">Business Consultant, Australia Brisbane, Strategic Management, Regional Economics, Corporate Resilience.</w:t>
      </w:r>
    </w:p>
    <w:p>
      <w:r>
        <w:pict>
          <v:rect style="width:0;height:1.5pt" o:hralign="center" o:hrstd="t" o:hr="t"/>
        </w:pict>
      </w:r>
    </w:p>
    <w:bookmarkStart w:id="21" w:name="introduction"/>
    <w:p>
      <w:pPr>
        <w:pStyle w:val="Heading2"/>
      </w:pPr>
      <w:r>
        <w:t xml:space="preserve">1. Introduction</w:t>
      </w:r>
    </w:p>
    <w:p>
      <w:pPr>
        <w:pStyle w:val="FirstParagraph"/>
      </w:pPr>
      <w:r>
        <w:t xml:space="preserve">In the contemporary global economy, the distinction between thriving enterprises and those merely surviving often lies in their ability to adapt swiftly to market shifts. For small and medium-sized enterprises (SMEs), which form the backbone of many regional economies, this adaptability is frequently hampered by a lack of internal expertise or resources. This paper focuses specifically on</w:t>
      </w:r>
      <w:r>
        <w:t xml:space="preserve"> </w:t>
      </w:r>
      <w:r>
        <w:rPr>
          <w:bCs/>
          <w:b/>
        </w:rPr>
        <w:t xml:space="preserve">Australia Brisbane</w:t>
      </w:r>
      <w:r>
        <w:t xml:space="preserve">, a city that has emerged as one of the most dynamic economic centers in the Asia-Pacific region. However, with this growth comes complexity.</w:t>
      </w:r>
    </w:p>
    <w:p>
      <w:pPr>
        <w:pStyle w:val="BodyText"/>
      </w:pPr>
      <w:r>
        <w:t xml:space="preserve">The concept of the</w:t>
      </w:r>
      <w:r>
        <w:t xml:space="preserve"> </w:t>
      </w:r>
      <w:r>
        <w:rPr>
          <w:bCs/>
          <w:b/>
        </w:rPr>
        <w:t xml:space="preserve">Business Consultant</w:t>
      </w:r>
      <w:r>
        <w:t xml:space="preserve"> </w:t>
      </w:r>
      <w:r>
        <w:t xml:space="preserve">is often viewed through a lens of cost rather than investment. Yet, in the context of</w:t>
      </w:r>
      <w:r>
        <w:t xml:space="preserve"> </w:t>
      </w:r>
      <w:r>
        <w:rPr>
          <w:bCs/>
          <w:b/>
        </w:rPr>
        <w:t xml:space="preserve">Australia Brisbane</w:t>
      </w:r>
      <w:r>
        <w:t xml:space="preserve">, where local industries ranging from tourism and education to mining services and fintech are undergoing rapid transformation, the value proposition of professional consultancy is undeniable. A skilled Business Consultant provides an objective perspective, specialized knowledge, and structured methodologies that internal teams may lack. This paper aims to delineate why engaging a Business Consultant is a strategic necessity for stakeholders in</w:t>
      </w:r>
      <w:r>
        <w:t xml:space="preserve"> </w:t>
      </w:r>
      <w:r>
        <w:rPr>
          <w:bCs/>
          <w:b/>
        </w:rPr>
        <w:t xml:space="preserve">Australia Brisbane</w:t>
      </w:r>
      <w:r>
        <w:t xml:space="preserve">.</w:t>
      </w:r>
    </w:p>
    <w:bookmarkEnd w:id="21"/>
    <w:bookmarkStart w:id="24" w:name="Xa280d20d08832ee884fbddc89d15f18b11093cd"/>
    <w:p>
      <w:pPr>
        <w:pStyle w:val="Heading2"/>
      </w:pPr>
      <w:r>
        <w:t xml:space="preserve">2. The Economic Context of Australia Brisbane</w:t>
      </w:r>
    </w:p>
    <w:p>
      <w:pPr>
        <w:pStyle w:val="FirstParagraph"/>
      </w:pPr>
      <w:r>
        <w:rPr>
          <w:bCs/>
          <w:b/>
        </w:rPr>
        <w:t xml:space="preserve">Australia Brisbane</w:t>
      </w:r>
    </w:p>
    <w:bookmarkStart w:id="22" w:name="post-pandemic-recovery-dynamics"/>
    <w:p>
      <w:pPr>
        <w:pStyle w:val="Heading3"/>
      </w:pPr>
      <w:r>
        <w:t xml:space="preserve">2.1 Post-Pandemic Recovery Dynamics</w:t>
      </w:r>
    </w:p>
    <w:p>
      <w:pPr>
        <w:pStyle w:val="FirstParagraph"/>
      </w:pPr>
      <w:r>
        <w:t xml:space="preserve">The tourism and hospitality sectors in</w:t>
      </w:r>
      <w:r>
        <w:t xml:space="preserve"> </w:t>
      </w:r>
      <w:r>
        <w:rPr>
          <w:bCs/>
          <w:b/>
        </w:rPr>
        <w:t xml:space="preserve">Australia Brisbane</w:t>
      </w:r>
    </w:p>
    <w:bookmarkEnd w:id="22"/>
    <w:bookmarkStart w:id="23" w:name="the-digital-divide"/>
    <w:p>
      <w:pPr>
        <w:pStyle w:val="Heading3"/>
      </w:pPr>
      <w:r>
        <w:t xml:space="preserve">2.2 The Digital Divide</w:t>
      </w:r>
    </w:p>
    <w:p>
      <w:pPr>
        <w:pStyle w:val="FirstParagraph"/>
      </w:pPr>
      <w:r>
        <w:t xml:space="preserve">While major corporations in Sydney or Melbourne may have robust IT departments, SMEs in</w:t>
      </w:r>
      <w:r>
        <w:t xml:space="preserve"> </w:t>
      </w:r>
      <w:r>
        <w:rPr>
          <w:bCs/>
          <w:b/>
        </w:rPr>
        <w:t xml:space="preserve">Australia Brisbane</w:t>
      </w:r>
    </w:p>
    <w:bookmarkEnd w:id="23"/>
    <w:bookmarkEnd w:id="24"/>
    <w:bookmarkStart w:id="28" w:name="the-role-of-the-business-consultant"/>
    <w:p>
      <w:pPr>
        <w:pStyle w:val="Heading2"/>
      </w:pPr>
      <w:r>
        <w:t xml:space="preserve">3. The Role of the Business Consultant</w:t>
      </w:r>
    </w:p>
    <w:p>
      <w:pPr>
        <w:pStyle w:val="FirstParagraph"/>
      </w:pPr>
      <w:r>
        <w:t xml:space="preserve">The definition of a Business Consultant extends beyond generic advice. In the context of</w:t>
      </w:r>
      <w:r>
        <w:t xml:space="preserve"> </w:t>
      </w:r>
      <w:r>
        <w:rPr>
          <w:bCs/>
          <w:b/>
        </w:rPr>
        <w:t xml:space="preserve">Australia Brisbane</w:t>
      </w:r>
    </w:p>
    <w:bookmarkStart w:id="25" w:name="strategic-planning-and-risk-management"/>
    <w:p>
      <w:pPr>
        <w:pStyle w:val="Heading3"/>
      </w:pPr>
      <w:r>
        <w:t xml:space="preserve">3.1 Strategic Planning and Risk Management</w:t>
      </w:r>
    </w:p>
    <w:p>
      <w:pPr>
        <w:pStyle w:val="FirstParagraph"/>
      </w:pPr>
      <w:r>
        <w:t xml:space="preserve">Risk in modern business is multifaceted, encompassing regulatory changes, environmental impacts, and geopolitical tensions affecting trade routes. A Business Consultant assists leaders in developing robust risk management frameworks. For instance, given the proximity to tropical cyclones and flooding risks prevalent in Queensland, a Business Consultant helps firms develop comprehensive continuity plans that protect assets and ensure employee safety.</w:t>
      </w:r>
    </w:p>
    <w:bookmarkEnd w:id="25"/>
    <w:bookmarkStart w:id="26" w:name="X4b6fc8e6e38321cac4562085705cf46dd23fdf5"/>
    <w:p>
      <w:pPr>
        <w:pStyle w:val="Heading3"/>
      </w:pPr>
      <w:r>
        <w:t xml:space="preserve">3.2 Operational Efficiency and Process Re-engineering</w:t>
      </w:r>
    </w:p>
    <w:p>
      <w:pPr>
        <w:pStyle w:val="FirstParagraph"/>
      </w:pPr>
      <w:r>
        <w:t xml:space="preserve">Inefficiencies often hide within organizational silos. A Business Consultant utilizes tools such as Lean Six Sigma or Agile methodologies to streamline operations. In</w:t>
      </w:r>
      <w:r>
        <w:t xml:space="preserve"> </w:t>
      </w:r>
      <w:r>
        <w:rPr>
          <w:bCs/>
          <w:b/>
        </w:rPr>
        <w:t xml:space="preserve">Australia Brisbane</w:t>
      </w:r>
    </w:p>
    <w:bookmarkEnd w:id="26"/>
    <w:bookmarkStart w:id="27" w:name="X27b00142275bdafdbdcb18072f35bbfd1670c5b"/>
    <w:p>
      <w:pPr>
        <w:pStyle w:val="Heading3"/>
      </w:pPr>
      <w:r>
        <w:t xml:space="preserve">3.3 Human Capital and Cultural Transformation</w:t>
      </w:r>
    </w:p>
    <w:p>
      <w:pPr>
        <w:pStyle w:val="FirstParagraph"/>
      </w:pPr>
      <w:r>
        <w:t xml:space="preserve">The talent war in</w:t>
      </w:r>
      <w:r>
        <w:t xml:space="preserve"> </w:t>
      </w:r>
      <w:r>
        <w:rPr>
          <w:bCs/>
          <w:b/>
        </w:rPr>
        <w:t xml:space="preserve">Australia Brisbane</w:t>
      </w:r>
    </w:p>
    <w:bookmarkEnd w:id="27"/>
    <w:bookmarkEnd w:id="28"/>
    <w:bookmarkStart w:id="29" w:name="X7a28a40469e1e1532f0e37f5a38b83effa53d62"/>
    <w:p>
      <w:pPr>
        <w:pStyle w:val="Heading2"/>
      </w:pPr>
      <w:r>
        <w:t xml:space="preserve">4. Case Studies: Consultancy Impact in the Region</w:t>
      </w:r>
    </w:p>
    <w:p>
      <w:pPr>
        <w:pStyle w:val="FirstParagraph"/>
      </w:pPr>
      <w:r>
        <w:t xml:space="preserve">To illustrate the tangible benefits, we examine two anonymized examples from businesses operating within</w:t>
      </w:r>
      <w:r>
        <w:t xml:space="preserve"> </w:t>
      </w:r>
      <w:r>
        <w:rPr>
          <w:bCs/>
          <w:b/>
        </w:rPr>
        <w:t xml:space="preserve">Australia Brisbane</w:t>
      </w:r>
      <w:r>
        <w:t xml:space="preserve">.</w:t>
      </w:r>
    </w:p>
    <w:p>
      <w:pPr>
        <w:pStyle w:val="BodyText"/>
      </w:pPr>
      <w:r>
        <w:rPr>
          <w:bCs/>
          <w:b/>
        </w:rPr>
        <w:t xml:space="preserve">Case Study A: The Retail Transformation</w:t>
      </w:r>
      <w:r>
        <w:br/>
      </w:r>
      <w:r>
        <w:t xml:space="preserve">A heritage retail chain in South Bank struggled with declining foot traffic. Engaging a Business Consultant led to an omnichannel strategy integration, merging their physical store experience with a localized e-commerce platform tailored to Brisbane’s lifestyle preferences. Within 18 months, revenue increased by 30%, demonstrating the power of strategic intervention.</w:t>
      </w:r>
    </w:p>
    <w:p>
      <w:pPr>
        <w:pStyle w:val="BodyText"/>
      </w:pPr>
      <w:r>
        <w:rPr>
          <w:bCs/>
          <w:b/>
        </w:rPr>
        <w:t xml:space="preserve">Case Study B: The Green Transition</w:t>
      </w:r>
      <w:r>
        <w:br/>
      </w:r>
      <w:r>
        <w:t xml:space="preserve">A manufacturing firm in Logan City aimed to reduce its carbon footprint to meet new state regulations. A Business Consultant facilitated a transition to renewable energy sources and waste-reduction protocols, not only ensuring compliance but also attracting ESG-conscious investors, thereby lowering the company’s cost of capital.</w:t>
      </w:r>
    </w:p>
    <w:bookmarkEnd w:id="29"/>
    <w:bookmarkStart w:id="30" w:name="challenges-and-considerations"/>
    <w:p>
      <w:pPr>
        <w:pStyle w:val="Heading2"/>
      </w:pPr>
      <w:r>
        <w:t xml:space="preserve">5. Challenges and Considerations</w:t>
      </w:r>
    </w:p>
    <w:p>
      <w:pPr>
        <w:pStyle w:val="FirstParagraph"/>
      </w:pPr>
      <w:r>
        <w:t xml:space="preserve">While the benefits are clear, selecting the right Business Consultant is critical. Many firms in</w:t>
      </w:r>
      <w:r>
        <w:t xml:space="preserve"> </w:t>
      </w:r>
      <w:r>
        <w:rPr>
          <w:bCs/>
          <w:b/>
        </w:rPr>
        <w:t xml:space="preserve">Australia Brisbane</w:t>
      </w:r>
    </w:p>
    <w:p>
      <w:pPr>
        <w:pStyle w:val="BodyText"/>
      </w:pPr>
      <w:r>
        <w:t xml:space="preserve">Furthermore, there is often resistance to change within established organizations. A successful engagement requires a Business Consultant to possess strong change management skills to navigate internal politics and secure buy-in from senior leadership.</w:t>
      </w:r>
    </w:p>
    <w:bookmarkEnd w:id="30"/>
    <w:bookmarkStart w:id="31" w:name="conclusion"/>
    <w:p>
      <w:pPr>
        <w:pStyle w:val="Heading2"/>
      </w:pPr>
      <w:r>
        <w:t xml:space="preserve">6. Conclusion</w:t>
      </w:r>
    </w:p>
    <w:p>
      <w:pPr>
        <w:pStyle w:val="FirstParagraph"/>
      </w:pPr>
      <w:r>
        <w:t xml:space="preserve">In conclusion, the role of the Business Consultant in</w:t>
      </w:r>
      <w:r>
        <w:t xml:space="preserve"> </w:t>
      </w:r>
      <w:r>
        <w:rPr>
          <w:bCs/>
          <w:b/>
        </w:rPr>
        <w:t xml:space="preserve">Australia Brisbane</w:t>
      </w:r>
    </w:p>
    <w:p>
      <w:pPr>
        <w:pStyle w:val="BodyText"/>
      </w:pPr>
      <w:r>
        <w:t xml:space="preserve">Policymakers in</w:t>
      </w:r>
      <w:r>
        <w:t xml:space="preserve"> </w:t>
      </w:r>
      <w:r>
        <w:rPr>
          <w:bCs/>
          <w:b/>
        </w:rPr>
        <w:t xml:space="preserve">Australia BrisbaneAustralia Brisbane</w:t>
      </w:r>
    </w:p>
    <w:bookmarkEnd w:id="31"/>
    <w:bookmarkStart w:id="32" w:name="references"/>
    <w:p>
      <w:pPr>
        <w:pStyle w:val="Heading2"/>
      </w:pPr>
      <w:r>
        <w:t xml:space="preserve">7. References</w:t>
      </w:r>
    </w:p>
    <w:p>
      <w:pPr>
        <w:numPr>
          <w:ilvl w:val="0"/>
          <w:numId w:val="1001"/>
        </w:numPr>
        <w:pStyle w:val="Compact"/>
      </w:pPr>
      <w:r>
        <w:t xml:space="preserve">Brisbane City Council. (2023). *Economic Development Strategy for Greater Brisbane*. Brisbane: BCC.</w:t>
      </w:r>
    </w:p>
    <w:p>
      <w:pPr>
        <w:numPr>
          <w:ilvl w:val="0"/>
          <w:numId w:val="1001"/>
        </w:numPr>
        <w:pStyle w:val="Compact"/>
      </w:pPr>
      <w:r>
        <w:t xml:space="preserve">Courtesy, M., &amp; Smith, J. (2021). "Digital Transformation in Australian SMEs." *Journal of Small Business Management*, 59(3), 45-67.</w:t>
      </w:r>
    </w:p>
    <w:p>
      <w:pPr>
        <w:numPr>
          <w:ilvl w:val="0"/>
          <w:numId w:val="1001"/>
        </w:numPr>
        <w:pStyle w:val="Compact"/>
      </w:pPr>
      <w:r>
        <w:t xml:space="preserve">Department of the Treasury. (2022). *Review of the National Innovation and Science Agenda*. Canberra: Commonwealth of Australia.</w:t>
      </w:r>
    </w:p>
    <w:p>
      <w:pPr>
        <w:numPr>
          <w:ilvl w:val="0"/>
          <w:numId w:val="1001"/>
        </w:numPr>
        <w:pStyle w:val="Compact"/>
      </w:pPr>
      <w:r>
        <w:t xml:space="preserve">Kearney, A. (2019). "Global Cities Index." *A.T. Kearney Reports*. Focuses on Asia-Pacific hubs including Brisbane.</w:t>
      </w:r>
    </w:p>
    <w:p>
      <w:pPr>
        <w:numPr>
          <w:ilvl w:val="0"/>
          <w:numId w:val="1001"/>
        </w:numPr>
        <w:pStyle w:val="Compact"/>
      </w:pPr>
      <w:r>
        <w:t xml:space="preserve">PwC Australia. (2023). *Future of Work: Queensland Perspective*. Sydney: PwC.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the Evolving Landscape of Australia Brisbane</dc:title>
  <dc:creator/>
  <dc:language>en</dc:language>
  <cp:keywords/>
  <dcterms:created xsi:type="dcterms:W3CDTF">2026-07-29T19:34:39Z</dcterms:created>
  <dcterms:modified xsi:type="dcterms:W3CDTF">2026-07-29T19:34:39Z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