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Modern</w:t>
      </w:r>
      <w:r>
        <w:t xml:space="preserve"> </w:t>
      </w:r>
      <w:r>
        <w:t xml:space="preserve">Business</w:t>
      </w:r>
      <w:r>
        <w:t xml:space="preserve"> </w:t>
      </w:r>
      <w:r>
        <w:t xml:space="preserve">Consulting</w:t>
      </w:r>
      <w:r>
        <w:t xml:space="preserve"> </w:t>
      </w:r>
      <w:r>
        <w:t xml:space="preserve">in</w:t>
      </w:r>
      <w:r>
        <w:t xml:space="preserve"> </w:t>
      </w:r>
      <w:r>
        <w:t xml:space="preserve">Brazil's</w:t>
      </w:r>
      <w:r>
        <w:t xml:space="preserve"> </w:t>
      </w:r>
      <w:r>
        <w:t xml:space="preserve">Federal</w:t>
      </w:r>
      <w:r>
        <w:t xml:space="preserve"> </w:t>
      </w:r>
      <w:r>
        <w:t xml:space="preserve">Capital:</w:t>
      </w:r>
      <w:r>
        <w:t xml:space="preserve"> </w:t>
      </w:r>
      <w:r>
        <w:t xml:space="preserve">Navigating</w:t>
      </w:r>
      <w:r>
        <w:t xml:space="preserve"> </w:t>
      </w:r>
      <w:r>
        <w:t xml:space="preserve">Complexity</w:t>
      </w:r>
      <w:r>
        <w:t xml:space="preserve"> </w:t>
      </w:r>
      <w:r>
        <w:t xml:space="preserve">in</w:t>
      </w:r>
      <w:r>
        <w:t xml:space="preserve"> </w:t>
      </w:r>
      <w:r>
        <w:t xml:space="preserve">Brasilia</w:t>
      </w:r>
    </w:p>
    <w:bookmarkStart w:id="32" w:name="X8431e125b8ee56ee8159f31c52f359c31683f9d"/>
    <w:p>
      <w:pPr>
        <w:pStyle w:val="Heading1"/>
      </w:pPr>
      <w:r>
        <w:t xml:space="preserve">The Strategic Imperative of Modern Business Consulting in Brazil's Federal Capital: Navigating Complexity in Brasilia</w:t>
      </w:r>
    </w:p>
    <w:p>
      <w:pPr>
        <w:pStyle w:val="FirstParagraph"/>
      </w:pPr>
      <w:r>
        <w:rPr>
          <w:bCs/>
          <w:b/>
        </w:rPr>
        <w:t xml:space="preserve">Author:</w:t>
      </w:r>
      <w:r>
        <w:br/>
      </w:r>
      <w:r>
        <w:t xml:space="preserve">Alexander Sterling</w:t>
      </w:r>
      <w:r>
        <w:br/>
      </w:r>
      <w:r>
        <w:t xml:space="preserve">Senior Analyst, Global Economic Strategies Group</w:t>
      </w:r>
      <w:r>
        <w:br/>
      </w:r>
      <w:r>
        <w:t xml:space="preserve">District of Columbia, Brazil</w:t>
      </w:r>
    </w:p>
    <w:p>
      <w:pPr>
        <w:pStyle w:val="BodyText"/>
      </w:pPr>
      <w:r>
        <w:rPr>
          <w:bCs/>
          <w:b/>
        </w:rPr>
        <w:t xml:space="preserve">Abstract:</w:t>
      </w:r>
      <w:r>
        <w:br/>
      </w:r>
      <w:r>
        <w:t xml:space="preserve">This paper examines the evolving role of the Business Consultant within the unique socio-political and economic ecosystem of Brazil Brasília. As the political heart of a G20 nation, Brasilia presents distinct challenges for corporate entities ranging from multinational corporations to local startups. This study argues that traditional consulting models are insufficient for this environment. Instead, a hybrid approach combining regulatory intelligence, public-private partnership facilitation, and sustainable development strategies is required. The findings suggest that effective consultation in Brazil Brasília demands not only technical expertise but also profound cultural and political literacy.</w:t>
      </w:r>
    </w:p>
    <w:p>
      <w:pPr>
        <w:pStyle w:val="BodyText"/>
      </w:pPr>
      <w:r>
        <w:t xml:space="preserve">Keywords:</w:t>
      </w:r>
      <w:r>
        <w:t xml:space="preserve"> </w:t>
      </w:r>
      <w:r>
        <w:t xml:space="preserve">Business Consultant, Brazil Brasília, Public-Private Partnerships, Regulatory Compliance, Sustainable Development, Strategic Management.</w:t>
      </w:r>
    </w:p>
    <w:bookmarkStart w:id="20" w:name="introduction"/>
    <w:p>
      <w:pPr>
        <w:pStyle w:val="Heading2"/>
      </w:pPr>
      <w:r>
        <w:t xml:space="preserve">1. Introduction</w:t>
      </w:r>
    </w:p>
    <w:p>
      <w:pPr>
        <w:pStyle w:val="FirstParagraph"/>
      </w:pPr>
      <w:r>
        <w:t xml:space="preserve">The modern corporate landscape is defined by volatility and complexity. Nowhere is this more evident than in Brazil Brasília, the capital of one of the world's largest economies. While São Paulo serves as the commercial engine of Brazil, Brasilia functions as its administrative and political brain. For any enterprise aiming to operate effectively within this region, understanding the nuanced interplay between government policy and market dynamics is crucial. This paper explores how a Business Consultant can serve as a critical bridge in this complex environment.</w:t>
      </w:r>
    </w:p>
    <w:p>
      <w:pPr>
        <w:pStyle w:val="BodyText"/>
      </w:pPr>
      <w:r>
        <w:t xml:space="preserve">Historically, consulting firms operated under the assumption that market forces were relatively predictable. However, in Brazil Brasília, political decisions directly impact economic outcomes almost instantaneously. Changes in taxation laws, environmental regulations for construction projects on the Federal District's sensitive ecotone, and shifts in federal spending priorities can reshape business strategies overnight. Therefore, the role of the Business Consultant has shifted from mere advisory to becoming a strategic navigator of political risk and regulatory change.</w:t>
      </w:r>
    </w:p>
    <w:bookmarkEnd w:id="20"/>
    <w:bookmarkStart w:id="23" w:name="the-unique-ecosystem-of-brazil-brasília"/>
    <w:p>
      <w:pPr>
        <w:pStyle w:val="Heading2"/>
      </w:pPr>
      <w:r>
        <w:t xml:space="preserve">2. The Unique Ecosystem of Brazil Brasília</w:t>
      </w:r>
    </w:p>
    <w:p>
      <w:pPr>
        <w:pStyle w:val="FirstParagraph"/>
      </w:pPr>
      <w:r>
        <w:t xml:space="preserve">To understand the necessity of specialized consultancy, one must first appreciate the unique geography and sociology of Brazil Brasília. Unlike organic historical cities, Brasilia was planned from scratch in the late 1950s to serve as a symbol of modernity and national integration. This planned nature has created a distinct business culture that differs significantly from Rio de Janeiro or São Paulo.</w:t>
      </w:r>
    </w:p>
    <w:bookmarkStart w:id="21" w:name="the-public-private-nexus"/>
    <w:p>
      <w:pPr>
        <w:pStyle w:val="Heading3"/>
      </w:pPr>
      <w:r>
        <w:t xml:space="preserve">2.1 The Public-Private Nexus</w:t>
      </w:r>
    </w:p>
    <w:p>
      <w:pPr>
        <w:pStyle w:val="FirstParagraph"/>
      </w:pPr>
      <w:r>
        <w:t xml:space="preserve">A significant portion of economic activity in the Federal District is tied to the federal government. From infrastructure projects to technology contracts for state-owned enterprises, the public sector is a dominant client. A Business Consultant operating in this sphere must possess deep expertise in procurement laws, specifically Law 14.133/2021, which regulates Brazilian public bidding and administrative contracts. Failure to navigate these regulations can result not only in financial loss but also in reputational damage and legal liability.</w:t>
      </w:r>
    </w:p>
    <w:bookmarkEnd w:id="21"/>
    <w:bookmarkStart w:id="22" w:name="the-digital-transformation-hub"/>
    <w:p>
      <w:pPr>
        <w:pStyle w:val="Heading3"/>
      </w:pPr>
      <w:r>
        <w:t xml:space="preserve">2.2 The Digital Transformation Hub</w:t>
      </w:r>
    </w:p>
    <w:p>
      <w:pPr>
        <w:pStyle w:val="FirstParagraph"/>
      </w:pPr>
      <w:r>
        <w:t xml:space="preserve">In recent years, Brazil Brasília has emerged as a hub for the digital economy, driven by government initiatives to promote tech innovation in the Federal District. Startups and established tech firms alike are seeking guidance on how to align their growth strategies with national digital sovereignty goals. Here, the Business Consultant acts as an architect of alignment, helping companies leverage government incentives while adhering to strict data protection regulations akin to the General Data Protection Law (LGPD).</w:t>
      </w:r>
    </w:p>
    <w:bookmarkEnd w:id="22"/>
    <w:bookmarkEnd w:id="23"/>
    <w:bookmarkStart w:id="27" w:name="Xd1f2aab5f418e9b534696b5bc6abf969532cbbc"/>
    <w:p>
      <w:pPr>
        <w:pStyle w:val="Heading2"/>
      </w:pPr>
      <w:r>
        <w:t xml:space="preserve">3. Core Competencies for the Modern Business Consultant</w:t>
      </w:r>
    </w:p>
    <w:p>
      <w:pPr>
        <w:pStyle w:val="FirstParagraph"/>
      </w:pPr>
      <w:r>
        <w:t xml:space="preserve">In this specific context, a generic MBA education is no longer sufficient. A Business Consultant in Brazil Brasília must cultivate a specialized skill set that addresses local realities.</w:t>
      </w:r>
    </w:p>
    <w:bookmarkStart w:id="24" w:name="X1a8fd9aef55b61f97b3e42cc336106239357bcb"/>
    <w:p>
      <w:pPr>
        <w:pStyle w:val="Heading3"/>
      </w:pPr>
      <w:r>
        <w:t xml:space="preserve">3.1 Regulatory Intelligence and Lobbying Ethics</w:t>
      </w:r>
    </w:p>
    <w:p>
      <w:pPr>
        <w:pStyle w:val="FirstParagraph"/>
      </w:pPr>
      <w:r>
        <w:t xml:space="preserve">The first core competency is regulatory intelligence. This involves not just knowing the laws, but anticipating their evolution. Consultants must monitor legislative trends in the National Congress and the District Legislative Chamber to advise clients proactively rather than reactively.</w:t>
      </w:r>
    </w:p>
    <w:p>
      <w:pPr>
        <w:pStyle w:val="BodyText"/>
      </w:pPr>
      <w:r>
        <w:t xml:space="preserve">However, this power comes with ethical responsibilities. Brazil has stringent anti-corruption laws. A Business Consultant must ensure that all lobbying activities are transparent and compliant with ethical standards. The distinction between legitimate advocacy and improper influence is thin in Brasilia, requiring consultants to maintain the highest levels of integrity.</w:t>
      </w:r>
    </w:p>
    <w:bookmarkEnd w:id="24"/>
    <w:bookmarkStart w:id="25" w:name="Xced69ef8243340e06c622b018dbe2d35c69752b"/>
    <w:p>
      <w:pPr>
        <w:pStyle w:val="Heading3"/>
      </w:pPr>
      <w:r>
        <w:t xml:space="preserve">3.2 Stakeholder Management and Cultural Diplomacy</w:t>
      </w:r>
    </w:p>
    <w:p>
      <w:pPr>
        <w:pStyle w:val="FirstParagraph"/>
      </w:pPr>
      <w:r>
        <w:t xml:space="preserve">Brazilian business culture, particularly in the capital, relies heavily on personal relationships. The concept of "jeitinho brasileiro" (the Brazilian way) often implies finding flexible solutions to rigid structures. A skilled Business Consultant understands how to facilitate communication between rigid bureaucratic institutions and agile private enterprises. This requires cultural diplomacy skills—the ability to translate corporate needs into bureaucratic language and vice versa.</w:t>
      </w:r>
    </w:p>
    <w:bookmarkEnd w:id="25"/>
    <w:bookmarkStart w:id="26" w:name="Xa647aea48943cf6d5aff0b1f0917ee920c7952d"/>
    <w:p>
      <w:pPr>
        <w:pStyle w:val="Heading3"/>
      </w:pPr>
      <w:r>
        <w:t xml:space="preserve">3.3 Sustainability and Environmental Stewardship</w:t>
      </w:r>
    </w:p>
    <w:p>
      <w:pPr>
        <w:pStyle w:val="FirstParagraph"/>
      </w:pPr>
      <w:r>
        <w:t xml:space="preserve">The Federal District contains the Brasília National Park, a critical environmental area. Any business consulting related to real estate, tourism, or agriculture in the region must prioritize sustainability. Consultants are increasingly tasked with ensuring that client projects meet environmental licensing requirements and contribute to the broader goals of carbon neutrality and biodiversity preservation.</w:t>
      </w:r>
    </w:p>
    <w:bookmarkEnd w:id="26"/>
    <w:bookmarkEnd w:id="27"/>
    <w:bookmarkStart w:id="28" w:name="X3a1522d36996ed767d99135261fbffde9f83b70"/>
    <w:p>
      <w:pPr>
        <w:pStyle w:val="Heading2"/>
      </w:pPr>
      <w:r>
        <w:t xml:space="preserve">4. Case Study: Navigating Infrastructure Development</w:t>
      </w:r>
    </w:p>
    <w:p>
      <w:pPr>
        <w:pStyle w:val="FirstParagraph"/>
      </w:pPr>
      <w:r>
        <w:t xml:space="preserve">To illustrate these concepts, consider a hypothetical case study of an international engineering firm seeking to undertake a major infrastructure project in the Federal District. The firm initially approached the market using standard global protocols, focusing on cost-efficiency and speed.</w:t>
      </w:r>
    </w:p>
    <w:p>
      <w:pPr>
        <w:pStyle w:val="BodyText"/>
      </w:pPr>
      <w:r>
        <w:t xml:space="preserve">However, upon engaging local Business Consultants specializing in Brazil Brasília dynamics, the strategy was pivoted. The consultants identified that community engagement was a critical success factor due to local environmental sensitivities. They also advised on restructuring the procurement timeline to align with federal budget cycles, avoiding potential delays during election years where public spending often freezes.</w:t>
      </w:r>
    </w:p>
    <w:p>
      <w:pPr>
        <w:pStyle w:val="BodyText"/>
      </w:pPr>
      <w:r>
        <w:t xml:space="preserve">The result was a project that not only came in on time but also secured social license to operate, enhancing the firm’s reputation and positioning it for future contracts. This case highlights how localized consultancy adds tangible value beyond general management advice.</w:t>
      </w:r>
    </w:p>
    <w:bookmarkEnd w:id="28"/>
    <w:bookmarkStart w:id="29" w:name="challenges-and-future-outlook"/>
    <w:p>
      <w:pPr>
        <w:pStyle w:val="Heading2"/>
      </w:pPr>
      <w:r>
        <w:t xml:space="preserve">5. Challenges and Future Outlook</w:t>
      </w:r>
    </w:p>
    <w:p>
      <w:pPr>
        <w:pStyle w:val="FirstParagraph"/>
      </w:pPr>
      <w:r>
        <w:t xml:space="preserve">Despite the opportunities, challenges remain. Political polarization in Brasilia can create an unpredictable operating environment for businesses. Economic fluctuations in Brazil often lead to sudden changes in fiscal policy, requiring consultants to maintain high levels of agility.</w:t>
      </w:r>
    </w:p>
    <w:p>
      <w:pPr>
        <w:pStyle w:val="BodyText"/>
      </w:pPr>
      <w:r>
        <w:t xml:space="preserve">Looking forward, the demand for Business Consultants will likely increase as the Brazilian government pushes for greater digitalization and sustainability across all sectors. Consultants who can integrate ESG (Environmental, Social, and Governance) criteria into public-private partnership models will be in high demand. Furthermore, as artificial intelligence reshapes administrative processes in Brasília's government bodies, consultants who understand both AI implementation and regulatory frameworks will hold a competitive advantage.</w:t>
      </w:r>
    </w:p>
    <w:bookmarkEnd w:id="29"/>
    <w:bookmarkStart w:id="30" w:name="conclusion"/>
    <w:p>
      <w:pPr>
        <w:pStyle w:val="Heading2"/>
      </w:pPr>
      <w:r>
        <w:t xml:space="preserve">6. Conclusion</w:t>
      </w:r>
    </w:p>
    <w:p>
      <w:pPr>
        <w:pStyle w:val="FirstParagraph"/>
      </w:pPr>
      <w:r>
        <w:t xml:space="preserve">The role of the Business Consultant in Brazil Brasília is far more complex than traditional models suggest. It requires a synthesis of economic acumen, political literacy, ethical rigor, and cultural sensitivity. As Brasilia continues to evolve as a center for technology and sustainable development, the need for strategic guidance that bridges the gap between public policy and private enterprise will only grow.</w:t>
      </w:r>
    </w:p>
    <w:p>
      <w:pPr>
        <w:pStyle w:val="BodyText"/>
      </w:pPr>
      <w:r>
        <w:t xml:space="preserve">For organizations operating in this region, investing in high-quality consultancy is not merely an operational expense but a strategic imperative. It is through such expert guidance that businesses can navigate the intricate webs of regulation and relationship-building that define life in Brazil’s capital. Ultimately, the successful Business Consultant in Brasilia does not just advise on how to make money; they advise on how to build sustainable, compliant, and socially responsible enterprises within one of Latin America's most dynamic capitals.</w:t>
      </w:r>
    </w:p>
    <w:bookmarkEnd w:id="30"/>
    <w:bookmarkStart w:id="31" w:name="references"/>
    <w:p>
      <w:pPr>
        <w:pStyle w:val="Heading2"/>
      </w:pPr>
      <w:r>
        <w:t xml:space="preserve">References</w:t>
      </w:r>
    </w:p>
    <w:p>
      <w:pPr>
        <w:pStyle w:val="FirstParagraph"/>
      </w:pPr>
      <w:r>
        <w:t xml:space="preserve">[1] Brazilian Institute of Geography (IBGE). "Economic Data for the Federal District." 2023.</w:t>
      </w:r>
      <w:r>
        <w:br/>
      </w:r>
      <w:r>
        <w:t xml:space="preserve">[2] National Congress of Brazil. "Law No. 14,133/2021: New Bidding and Administrative Contracts Regime."</w:t>
      </w:r>
      <w:r>
        <w:br/>
      </w:r>
      <w:r>
        <w:t xml:space="preserve">[3] Silva, J., &amp; Costa, M. "Public-Private Partnerships in Latin America: A Comparative Study." Journal of International Development, 2022.</w:t>
      </w:r>
      <w:r>
        <w:br/>
      </w:r>
      <w:r>
        <w:t xml:space="preserve">[4] World Bank Group. "Doing Business in Brazil: Regulatory Framework Analysis."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Modern Business Consulting in Brazil's Federal Capital: Navigating Complexity in Brasilia</dc:title>
  <dc:creator/>
  <cp:keywords/>
  <dcterms:created xsi:type="dcterms:W3CDTF">2026-07-29T20:52:58Z</dcterms:created>
  <dcterms:modified xsi:type="dcterms:W3CDTF">2026-07-29T20:52:58Z</dcterms:modified>
</cp:coreProperties>
</file>

<file path=docProps/custom.xml><?xml version="1.0" encoding="utf-8"?>
<Properties xmlns="http://schemas.openxmlformats.org/officeDocument/2006/custom-properties" xmlns:vt="http://schemas.openxmlformats.org/officeDocument/2006/docPropsVTypes"/>
</file>