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33" w:name="X645eccb94cdb3e2819c95a5364555e6956ca2c1"/>
    <w:p>
      <w:pPr>
        <w:pStyle w:val="Heading1"/>
      </w:pPr>
      <w:r>
        <w:t xml:space="preserve">The Strategic Evolution of the Business Consultant in Brazil Rio de Janeiro:</w:t>
      </w:r>
      <w:r>
        <w:br/>
      </w:r>
      <w:r>
        <w:t xml:space="preserve">Navigating Complexity and Innovation</w:t>
      </w:r>
    </w:p>
    <w:p>
      <w:pPr>
        <w:pStyle w:val="FirstParagraph"/>
      </w:pPr>
      <w:r>
        <w:rPr>
          <w:bCs/>
          <w:b/>
        </w:rPr>
        <w:t xml:space="preserve">Alexandre Costa Silva</w:t>
      </w:r>
    </w:p>
    <w:p>
      <w:pPr>
        <w:pStyle w:val="BodyText"/>
      </w:pPr>
      <w:r>
        <w:t xml:space="preserve">Institute for Strategic Management and Regional Development</w:t>
      </w:r>
      <w:r>
        <w:br/>
      </w:r>
      <w:r>
        <w:t xml:space="preserve">Rio de Janeiro, Brazil</w:t>
      </w:r>
      <w:r>
        <w:br/>
      </w:r>
      <w:r>
        <w:t xml:space="preserve">Email: a.silva@strategicevolution.br</w:t>
      </w:r>
    </w:p>
    <w:bookmarkStart w:id="20" w:name="abstract"/>
    <w:p>
      <w:pPr>
        <w:pStyle w:val="Heading3"/>
      </w:pPr>
      <w:r>
        <w:rPr>
          <w:iCs/>
          <w:i/>
        </w:rPr>
        <w:t xml:space="preserve">Abstract</w:t>
      </w:r>
    </w:p>
    <w:p>
      <w:pPr>
        <w:pStyle w:val="FirstParagraph"/>
      </w:pPr>
      <w:r>
        <w:t xml:space="preserve">This conference paper examines the transformative role of the</w:t>
      </w:r>
      <w:r>
        <w:t xml:space="preserve"> </w:t>
      </w:r>
      <w:r>
        <w:rPr>
          <w:bCs/>
          <w:b/>
        </w:rPr>
        <w:t xml:space="preserve">Business Consultant</w:t>
      </w:r>
      <w:r>
        <w:t xml:space="preserve">Brazil Rio de Janeiro. As one of Brazil’s primary hubs for tourism, oil and gas, finance, and culture, Rio de Janeiro presents a unique set of challenges and opportunities for corporate entities. This study analyzes how modern consulting frameworks must adapt to the specific regulatory environment, cultural nuances, and technological shifts occurring in the region. By integrating global best practices with local contextual intelligence we argue that the effective</w:t>
      </w:r>
      <w:r>
        <w:t xml:space="preserve"> </w:t>
      </w:r>
      <w:r>
        <w:rPr>
          <w:bCs/>
          <w:b/>
        </w:rPr>
        <w:t xml:space="preserve">Business Consultant</w:t>
      </w:r>
      <w:r>
        <w:t xml:space="preserve"> </w:t>
      </w:r>
      <w:r>
        <w:t xml:space="preserve">serves not merely as an advisor but as a catalyst for sustainable growth and operational resilience in this vibrant metropolitan area.</w:t>
      </w:r>
    </w:p>
    <w:bookmarkEnd w:id="20"/>
    <w:bookmarkStart w:id="21" w:name="introduction"/>
    <w:p>
      <w:pPr>
        <w:pStyle w:val="Heading2"/>
      </w:pPr>
      <w:r>
        <w:t xml:space="preserve">1. Introduction</w:t>
      </w:r>
    </w:p>
    <w:p>
      <w:pPr>
        <w:pStyle w:val="FirstParagraph"/>
      </w:pPr>
      <w:r>
        <w:t xml:space="preserve">The global business landscape is increasingly defined by volatility, uncertainty, complexity, and ambiguity (VUCA). In this context the role of external expertise has never been more critical. Nowhere is this truer than in Latin America’s most iconic metropolis:</w:t>
      </w:r>
      <w:r>
        <w:t xml:space="preserve"> </w:t>
      </w:r>
      <w:r>
        <w:rPr>
          <w:bCs/>
          <w:b/>
        </w:rPr>
        <w:t xml:space="preserve">Brazil Rio de Janeiro</w:t>
      </w:r>
      <w:r>
        <w:t xml:space="preserve">. Historically known for its carnival and beaches the city has evolved into a sophisticated economic engine driving significant portions of Brazil’s GDP through sectors such as energy, telecommunications, creative industries and financial services.</w:t>
      </w:r>
    </w:p>
    <w:p>
      <w:pPr>
        <w:pStyle w:val="BodyText"/>
      </w:pPr>
      <w:r>
        <w:t xml:space="preserve">However operating in</w:t>
      </w:r>
      <w:r>
        <w:t xml:space="preserve"> </w:t>
      </w:r>
      <w:r>
        <w:rPr>
          <w:bCs/>
          <w:b/>
        </w:rPr>
        <w:t xml:space="preserve">Brazil Rio de Janeiro</w:t>
      </w:r>
      <w:r>
        <w:t xml:space="preserve"> </w:t>
      </w:r>
      <w:r>
        <w:t xml:space="preserve">requires more than just capital; it demands a deep understanding of local regulatory frameworks labor laws tax structures and socio-economic disparities. It is here that the specialized</w:t>
      </w:r>
      <w:r>
        <w:t xml:space="preserve"> </w:t>
      </w:r>
      <w:r>
        <w:rPr>
          <w:bCs/>
          <w:b/>
        </w:rPr>
        <w:t xml:space="preserve">Business Consultant</w:t>
      </w:r>
    </w:p>
    <w:bookmarkEnd w:id="21"/>
    <w:bookmarkStart w:id="24" w:name="Xad07882f6b9bf44beec61b37d97ab00edc6a1d9"/>
    <w:p>
      <w:pPr>
        <w:pStyle w:val="Heading2"/>
      </w:pPr>
      <w:r>
        <w:t xml:space="preserve">2. The Unique Economic Landscape of Rio de Janeiro</w:t>
      </w:r>
    </w:p>
    <w:bookmarkStart w:id="22" w:name="post-pre-salt-era-dynamics"/>
    <w:p>
      <w:pPr>
        <w:pStyle w:val="Heading3"/>
      </w:pPr>
      <w:r>
        <w:t xml:space="preserve">2.1 Post-Pre-Salt Era Dynamics</w:t>
      </w:r>
    </w:p>
    <w:p>
      <w:pPr>
        <w:pStyle w:val="FirstParagraph"/>
      </w:pPr>
      <w:r>
        <w:t xml:space="preserve">Rio de Janeiro has long been associated with the oil and gas industry centered around Petrobras. However the recent economic fluctuations in the energy sector have forced local businesses to pivot towards diversification. A skilled</w:t>
      </w:r>
      <w:r>
        <w:t xml:space="preserve"> </w:t>
      </w:r>
      <w:r>
        <w:rPr>
          <w:bCs/>
          <w:b/>
        </w:rPr>
        <w:t xml:space="preserve">Business Consultant</w:t>
      </w:r>
      <w:r>
        <w:t xml:space="preserve"> </w:t>
      </w:r>
      <w:r>
        <w:t xml:space="preserve">is now required to guide companies through this transition helping them identify alternative revenue streams in technology, renewable energy and tourism infrastructure development.</w:t>
      </w:r>
    </w:p>
    <w:bookmarkEnd w:id="22"/>
    <w:bookmarkStart w:id="23" w:name="the-service-and-creative-economy"/>
    <w:p>
      <w:pPr>
        <w:pStyle w:val="Heading3"/>
      </w:pPr>
      <w:r>
        <w:t xml:space="preserve">2.2 The Service and Creative Economy</w:t>
      </w:r>
    </w:p>
    <w:p>
      <w:pPr>
        <w:pStyle w:val="FirstParagraph"/>
      </w:pPr>
      <w:r>
        <w:t xml:space="preserve">Beyond traditional industries the service sector in</w:t>
      </w:r>
      <w:r>
        <w:t xml:space="preserve"> </w:t>
      </w:r>
      <w:r>
        <w:rPr>
          <w:bCs/>
          <w:b/>
        </w:rPr>
        <w:t xml:space="preserve">Brazil Rio de Janeiro</w:t>
      </w:r>
      <w:r>
        <w:t xml:space="preserve"> </w:t>
      </w:r>
      <w:r>
        <w:t xml:space="preserve">is booming. From fintech startups in the Barra da Tijuca district to creative agencies in Santa Teresa, there is a growing need for strategic planning that respects local innovation cultures. Consultants are tasked with bridging the gap between traditional corporate structures and agile startup methodologies often found in these emerging hubs.</w:t>
      </w:r>
    </w:p>
    <w:bookmarkEnd w:id="23"/>
    <w:bookmarkEnd w:id="24"/>
    <w:bookmarkStart w:id="25" w:name="X0b3a2dbe5084e4d38a911ab9f0e6512be9e7a95"/>
    <w:p>
      <w:pPr>
        <w:pStyle w:val="Heading2"/>
      </w:pPr>
      <w:r>
        <w:t xml:space="preserve">3. The Changing Role of the Business Consultant</w:t>
      </w:r>
    </w:p>
    <w:p>
      <w:pPr>
        <w:pStyle w:val="FirstParagraph"/>
      </w:pPr>
      <w:r>
        <w:t xml:space="preserve">The definition of a</w:t>
      </w:r>
      <w:r>
        <w:t xml:space="preserve"> </w:t>
      </w:r>
      <w:r>
        <w:rPr>
          <w:bCs/>
          <w:b/>
        </w:rPr>
        <w:t xml:space="preserve">Business Consultant</w:t>
      </w:r>
    </w:p>
    <w:p>
      <w:pPr>
        <w:numPr>
          <w:ilvl w:val="0"/>
          <w:numId w:val="1001"/>
        </w:numPr>
        <w:pStyle w:val="Compact"/>
      </w:pPr>
      <w:r>
        <w:rPr>
          <w:bCs/>
          <w:b/>
        </w:rPr>
        <w:t xml:space="preserve">Cultural Proximity:</w:t>
      </w:r>
      <w:r>
        <w:t xml:space="preserve"> </w:t>
      </w:r>
      <w:r>
        <w:t xml:space="preserve">Brazilian business culture places high value on personal relationships (</w:t>
      </w:r>
      <w:r>
        <w:rPr>
          <w:iCs/>
          <w:i/>
        </w:rPr>
        <w:t xml:space="preserve">Jogo de Cintura</w:t>
      </w:r>
      <w:r>
        <w:t xml:space="preserve">). A consultant must navigate these interpersonal dynamics with empathy and cultural sensitivity.</w:t>
      </w:r>
    </w:p>
    <w:p>
      <w:pPr>
        <w:numPr>
          <w:ilvl w:val="0"/>
          <w:numId w:val="1001"/>
        </w:numPr>
        <w:pStyle w:val="Compact"/>
      </w:pPr>
      <w:r>
        <w:rPr>
          <w:bCs/>
          <w:b/>
        </w:rPr>
        <w:t xml:space="preserve">Bureaucratic Navigation:</w:t>
      </w:r>
      <w:r>
        <w:t xml:space="preserve"> </w:t>
      </w:r>
      <w:r>
        <w:t xml:space="preserve">Understanding the complex tax regime known as "Custo Brasil" (Brazil Cost) is essential. Consultants must provide realistic strategies that mitigate regulatory burdens rather than ignoring them.</w:t>
      </w:r>
    </w:p>
    <w:p>
      <w:pPr>
        <w:numPr>
          <w:ilvl w:val="0"/>
          <w:numId w:val="1001"/>
        </w:numPr>
        <w:pStyle w:val="Compact"/>
      </w:pPr>
      <w:r>
        <w:rPr>
          <w:bCs/>
          <w:b/>
        </w:rPr>
        <w:t xml:space="preserve">Digital Transformation:</w:t>
      </w:r>
      <w:r>
        <w:t xml:space="preserve"> </w:t>
      </w:r>
      <w:r>
        <w:t xml:space="preserve">With a rapidly digitizing population in Rio de Janeiro, consultants are increasingly responsible for overseeing digital transformation initiatives ensuring that technology adoption aligns with consumer behavior patterns specific to the region.</w:t>
      </w:r>
    </w:p>
    <w:bookmarkEnd w:id="25"/>
    <w:bookmarkStart w:id="28" w:name="key-challenges-and-strategic-responses"/>
    <w:p>
      <w:pPr>
        <w:pStyle w:val="Heading2"/>
      </w:pPr>
      <w:r>
        <w:t xml:space="preserve">4. Key Challenges and Strategic Responses</w:t>
      </w:r>
    </w:p>
    <w:bookmarkStart w:id="26" w:name="talent-retention-and-development"/>
    <w:p>
      <w:pPr>
        <w:pStyle w:val="Heading3"/>
      </w:pPr>
      <w:r>
        <w:t xml:space="preserve">4.1 Talent Retention and Development</w:t>
      </w:r>
    </w:p>
    <w:p>
      <w:pPr>
        <w:pStyle w:val="FirstParagraph"/>
      </w:pPr>
      <w:r>
        <w:t xml:space="preserve">Rio de Janeiro faces competition for skilled labor from other major Brazilian cities like São Paulo and emerging tech hubs in the Northeast. A proactive</w:t>
      </w:r>
      <w:r>
        <w:t xml:space="preserve"> </w:t>
      </w:r>
      <w:r>
        <w:rPr>
          <w:bCs/>
          <w:b/>
        </w:rPr>
        <w:t xml:space="preserve">Business Consultant</w:t>
      </w:r>
      <w:r>
        <w:t xml:space="preserve"> </w:t>
      </w:r>
      <w:r>
        <w:t xml:space="preserve">helps organizations design retention strategies that go beyond compensation including flexible work environments, professional development paths, and corporate culture initiatives that resonate with local workforce values.</w:t>
      </w:r>
    </w:p>
    <w:bookmarkEnd w:id="26"/>
    <w:bookmarkStart w:id="27" w:name="sustainability-and-esg-compliance"/>
    <w:p>
      <w:pPr>
        <w:pStyle w:val="Heading3"/>
      </w:pPr>
      <w:r>
        <w:t xml:space="preserve">4.2 Sustainability and ESG Compliance</w:t>
      </w:r>
    </w:p>
    <w:p>
      <w:pPr>
        <w:pStyle w:val="FirstParagraph"/>
      </w:pPr>
      <w:r>
        <w:t xml:space="preserve">The environmental challenges facing Rio de Janeiro such as urban flooding and waste management are critical issues for businesses operating in the city. International investors increasingly demand strict adherence to Environmental, Social, and Governance (ESG) criteria. Local consultants play a pivotal role in helping companies integrate sustainability into their core business models not just as a compliance measure but as a competitive advantage that enhances brand reputation within</w:t>
      </w:r>
      <w:r>
        <w:t xml:space="preserve"> </w:t>
      </w:r>
      <w:r>
        <w:rPr>
          <w:bCs/>
          <w:b/>
        </w:rPr>
        <w:t xml:space="preserve">Brazil Rio de Janeiro</w:t>
      </w:r>
      <w:r>
        <w:t xml:space="preserve">.</w:t>
      </w:r>
    </w:p>
    <w:bookmarkEnd w:id="27"/>
    <w:bookmarkEnd w:id="28"/>
    <w:bookmarkStart w:id="29" w:name="Xc72d3fecb3eeec595ef9fe2a84cc206f088840b"/>
    <w:p>
      <w:pPr>
        <w:pStyle w:val="Heading2"/>
      </w:pPr>
      <w:r>
        <w:t xml:space="preserve">5. Case Study: Consulting in the Tourism Sector</w:t>
      </w:r>
    </w:p>
    <w:p>
      <w:pPr>
        <w:pStyle w:val="FirstParagraph"/>
      </w:pPr>
      <w:r>
        <w:t xml:space="preserve">To illustrate these points consider the hospitality sector in Copacabana and Ipanema. Following recent global disruptions, hotels and resorts faced existential threats. Local consulting firms provided comprehensive turnaround strategies that included digital marketing overhauls, hybrid event space conversions, and community engagement programs to attract domestic tourism during international downturns. This example demonstrates how a tailored approach by a</w:t>
      </w:r>
      <w:r>
        <w:t xml:space="preserve"> </w:t>
      </w:r>
      <w:r>
        <w:rPr>
          <w:bCs/>
          <w:b/>
        </w:rPr>
        <w:t xml:space="preserve">Business Consultant</w:t>
      </w:r>
      <w:r>
        <w:t xml:space="preserve"> </w:t>
      </w:r>
      <w:r>
        <w:t xml:space="preserve">can lead to recovery and even growth in specific niches within</w:t>
      </w:r>
      <w:r>
        <w:t xml:space="preserve"> </w:t>
      </w:r>
      <w:r>
        <w:rPr>
          <w:bCs/>
          <w:b/>
        </w:rPr>
        <w:t xml:space="preserve">Brazil Rio de Janeiro</w:t>
      </w:r>
      <w:r>
        <w:t xml:space="preserve">.</w:t>
      </w:r>
    </w:p>
    <w:bookmarkEnd w:id="29"/>
    <w:bookmarkStart w:id="30" w:name="X2bb96ee940ee1a7bf3e40f986f6a482237dda72"/>
    <w:p>
      <w:pPr>
        <w:pStyle w:val="Heading2"/>
      </w:pPr>
      <w:r>
        <w:t xml:space="preserve">6. Future Outlook: Technology and AI Integration</w:t>
      </w:r>
    </w:p>
    <w:p>
      <w:pPr>
        <w:pStyle w:val="FirstParagraph"/>
      </w:pPr>
      <w:r>
        <w:t xml:space="preserve">The future of consulting in Rio will be heavily influenced by artificial intelligence and data analytics. However technology alone is insufficient without contextual application. The most successful consultants will be those who leverage AI tools to gain insights into consumer behavior in Rio while maintaining the human-centric approach required by local stakeholders. Predictive analytics can help forecast tourism trends optimize supply chains for energy firms and personalize financial services thereby increasing the strategic value delivered by the</w:t>
      </w:r>
      <w:r>
        <w:t xml:space="preserve"> </w:t>
      </w:r>
      <w:r>
        <w:rPr>
          <w:bCs/>
          <w:b/>
        </w:rPr>
        <w:t xml:space="preserve">Business Consultant</w:t>
      </w:r>
      <w:r>
        <w:t xml:space="preserve">.</w:t>
      </w:r>
    </w:p>
    <w:bookmarkEnd w:id="30"/>
    <w:bookmarkStart w:id="31" w:name="conclusion"/>
    <w:p>
      <w:pPr>
        <w:pStyle w:val="Heading2"/>
      </w:pPr>
      <w:r>
        <w:t xml:space="preserve">7. Conclusion</w:t>
      </w:r>
    </w:p>
    <w:p>
      <w:pPr>
        <w:pStyle w:val="FirstParagraph"/>
      </w:pPr>
      <w:r>
        <w:t xml:space="preserve">In conclusion, the role of the</w:t>
      </w:r>
      <w:r>
        <w:t xml:space="preserve"> </w:t>
      </w:r>
      <w:r>
        <w:rPr>
          <w:bCs/>
          <w:b/>
        </w:rPr>
        <w:t xml:space="preserve">Business Consultant</w:t>
      </w:r>
      <w:r>
        <w:t xml:space="preserve">Brazil Rio de Janeiro. By embracing digital transformation sustainability and deep cultural engagement consulting firms can drive significant value creation fostering a more resilient and innovative business ecosystem in one of South America’s most important cities.</w:t>
      </w:r>
    </w:p>
    <w:bookmarkEnd w:id="31"/>
    <w:bookmarkStart w:id="32" w:name="references"/>
    <w:p>
      <w:pPr>
        <w:pStyle w:val="Heading2"/>
      </w:pPr>
      <w:r>
        <w:t xml:space="preserve">References</w:t>
      </w:r>
    </w:p>
    <w:p>
      <w:pPr>
        <w:numPr>
          <w:ilvl w:val="0"/>
          <w:numId w:val="1002"/>
        </w:numPr>
        <w:pStyle w:val="Compact"/>
      </w:pPr>
      <w:r>
        <w:t xml:space="preserve">Brazilian Institute of Geography (IBGE). (2023). Economic Indicators for the State of Rio de Janeiro.</w:t>
      </w:r>
    </w:p>
    <w:p>
      <w:pPr>
        <w:numPr>
          <w:ilvl w:val="0"/>
          <w:numId w:val="1002"/>
        </w:numPr>
        <w:pStyle w:val="Compact"/>
      </w:pPr>
      <w:r>
        <w:t xml:space="preserve">Casaes, A., &amp; Santos, R. (2021). The Impact of Regulatory Complexity on SMEs in Brazil. Journal of Latin American Management.</w:t>
      </w:r>
    </w:p>
    <w:p>
      <w:pPr>
        <w:numPr>
          <w:ilvl w:val="0"/>
          <w:numId w:val="1002"/>
        </w:numPr>
        <w:pStyle w:val="Compact"/>
      </w:pPr>
      <w:r>
        <w:t xml:space="preserve">Gomes, L. (2022). Cultural Intelligence in Business Consulting: A Case Study from Rio de Janeiro. International Journal of Strategic Studies.</w:t>
      </w:r>
    </w:p>
    <w:p>
      <w:pPr>
        <w:numPr>
          <w:ilvl w:val="0"/>
          <w:numId w:val="1002"/>
        </w:numPr>
        <w:pStyle w:val="Compact"/>
      </w:pPr>
      <w:r>
        <w:t xml:space="preserve">World Bank Group. (2023). Doing Business in Brazil: Navigating the Regulatory Landscape.</w:t>
      </w:r>
    </w:p>
    <w:p>
      <w:pPr>
        <w:numPr>
          <w:ilvl w:val="0"/>
          <w:numId w:val="1002"/>
        </w:numPr>
        <w:pStyle w:val="Compact"/>
      </w:pPr>
      <w:r>
        <w:t xml:space="preserve">Rio de Janeiro State Government. (2023). Strategic Development Plan for the Metropolitan Region of Rio de Janeiro.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Business Consultant in Brazil Rio de Janeiro: Navigating Complexity and Innovation</dc:title>
  <dc:creator/>
  <dc:language>en</dc:language>
  <cp:keywords/>
  <dcterms:created xsi:type="dcterms:W3CDTF">2026-07-29T21:52:35Z</dcterms:created>
  <dcterms:modified xsi:type="dcterms:W3CDTF">2026-07-29T21:52:35Z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