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Complexity</w:t>
      </w:r>
      <w:r>
        <w:t xml:space="preserve"> </w:t>
      </w:r>
      <w:r>
        <w:t xml:space="preserve">for</w:t>
      </w:r>
      <w:r>
        <w:t xml:space="preserve"> </w:t>
      </w:r>
      <w:r>
        <w:t xml:space="preserve">Sustainable</w:t>
      </w:r>
      <w:r>
        <w:t xml:space="preserve"> </w:t>
      </w:r>
      <w:r>
        <w:t xml:space="preserve">Growth</w:t>
      </w:r>
    </w:p>
    <w:p>
      <w:pPr>
        <w:pStyle w:val="FirstParagraph"/>
      </w:pPr>
      <w:r>
        <w:t xml:space="preserve">```html</w:t>
      </w:r>
    </w:p>
    <w:bookmarkStart w:id="32" w:name="X2260466886a3b81ba9587cdba7bfc563bace82b"/>
    <w:p>
      <w:pPr>
        <w:pStyle w:val="Heading1"/>
      </w:pPr>
      <w:r>
        <w:t xml:space="preserve">The Strategic Role of the Business Consultant in Canada Montreal: Navigating Complexity for Sustainable Growth</w:t>
      </w:r>
    </w:p>
    <w:p>
      <w:pPr>
        <w:pStyle w:val="FirstParagraph"/>
      </w:pPr>
      <w:r>
        <w:rPr>
          <w:bCs/>
          <w:b/>
        </w:rPr>
        <w:t xml:space="preserve">Author:</w:t>
      </w:r>
      <w:r>
        <w:br/>
      </w:r>
      <w:r>
        <w:t xml:space="preserve">Sarah J. Mitchell, Senior Strategist</w:t>
      </w:r>
      <w:r>
        <w:br/>
      </w:r>
      <w:r>
        <w:t xml:space="preserve">Montreal Institute of Business Innovation</w:t>
      </w:r>
    </w:p>
    <w:p>
      <w:pPr>
        <w:pStyle w:val="BodyText"/>
      </w:pPr>
      <w:r>
        <w:t xml:space="preserve">Date: October 24, 2023</w:t>
      </w:r>
    </w:p>
    <w:bookmarkStart w:id="20" w:name="abstract"/>
    <w:p>
      <w:pPr>
        <w:pStyle w:val="Heading3"/>
      </w:pPr>
      <w:r>
        <w:t xml:space="preserve">Abstract</w:t>
      </w:r>
    </w:p>
    <w:p>
      <w:pPr>
        <w:pStyle w:val="FirstParagraph"/>
      </w:pPr>
      <w:r>
        <w:t xml:space="preserve">This conference paper explores the evolving landscape of corporate consulting within the dynamic economic environment of Canada Montreal. As a unique hub where North American markets intersect with European regulatory frameworks, Montreal presents distinct challenges and opportunities for businesses. This study analyzes the critical function of the Business Consultant in navigating this complexity, focusing on bilingual operational requirements, digital transformation, and sustainable development strategies specific to Quebec’s regulatory context. By examining case studies from the technology and manufacturing sectors in Canada Montreal, we argue that modern consulting is not merely advisory but essential for strategic resilience and competitive advantage.</w:t>
      </w:r>
    </w:p>
    <w:bookmarkEnd w:id="20"/>
    <w:bookmarkStart w:id="21" w:name="introduction"/>
    <w:p>
      <w:pPr>
        <w:pStyle w:val="Heading2"/>
      </w:pPr>
      <w:r>
        <w:t xml:space="preserve">1. Introduction</w:t>
      </w:r>
    </w:p>
    <w:p>
      <w:pPr>
        <w:pStyle w:val="FirstParagraph"/>
      </w:pPr>
      <w:r>
        <w:t xml:space="preserve">In the contemporary global economy, small to medium-sized enterprises (SMEs) and large corporations alike face unprecedented volatility. Nowhere is this more evident than in Canada Montreal, a city that serves as a vital economic engine for both Quebec and the broader Canadian federation. Known for its vibrant tech scene, robust aerospace industry, and status as a hub for artificial intelligence research, Montreal attracts international investment at an alarming rate. However, this influx of capital and talent brings with it significant operational complexity.</w:t>
      </w:r>
    </w:p>
    <w:p>
      <w:pPr>
        <w:pStyle w:val="BodyText"/>
      </w:pPr>
      <w:r>
        <w:t xml:space="preserve">The traditional role of management has shifted from internal oversight to strategic navigation. In this context, the Business Consultant has emerged as a pivotal figure. Unlike general advisors who may offer broad theoretical frameworks, effective consultants operating in Canada Montreal must possess granular knowledge of local labor laws, tax incentives specific to Quebec (such as those provided by Investissement Québec), and the cultural nuances of conducting business in a predominantly French-speaking jurisdiction within an English-majority country. This paper argues that the integration of specialized consulting services is no longer optional for businesses seeking longevity in Canada Montreal; it is a strategic imperative.</w:t>
      </w:r>
    </w:p>
    <w:bookmarkEnd w:id="21"/>
    <w:bookmarkStart w:id="23" w:name="Xf1dd4b4cab056eb8a45dc57b9ddc3f9b7647fd2"/>
    <w:p>
      <w:pPr>
        <w:pStyle w:val="Heading2"/>
      </w:pPr>
      <w:r>
        <w:t xml:space="preserve">2. The Unique Economic Context of Canada Montreal</w:t>
      </w:r>
    </w:p>
    <w:p>
      <w:pPr>
        <w:pStyle w:val="FirstParagraph"/>
      </w:pPr>
      <w:r>
        <w:t xml:space="preserve">To understand the value proposition of a Business Consultant in this region, one must first appreciate the unique ecosystem of Canada Montreal. The city operates under a dual-lingual pressure that requires businesses to maintain operational parity between French and English stakeholders. For international companies entering this market, the barrier to entry is not just financial but linguistic and cultural.</w:t>
      </w:r>
    </w:p>
    <w:p>
      <w:pPr>
        <w:pStyle w:val="BodyText"/>
      </w:pPr>
      <w:r>
        <w:t xml:space="preserve">Furthermore, Canada Montreal is characterized by a strong emphasis on public-private partnerships. The provincial government actively subsidizes innovation through grants and tax credits for research and development (R&amp;D). However, navigating these bureaucratic landscapes requires expertise that most internal management teams lack. A Business Consultant acts as the bridge between corporate strategy and governmental compliance, ensuring that companies can leverage available resources without falling afoul of regulatory scrutiny.</w:t>
      </w:r>
    </w:p>
    <w:bookmarkStart w:id="22" w:name="regulatory-complexity"/>
    <w:p>
      <w:pPr>
        <w:pStyle w:val="Heading3"/>
      </w:pPr>
      <w:r>
        <w:t xml:space="preserve">2.1 Regulatory Complexity</w:t>
      </w:r>
    </w:p>
    <w:p>
      <w:pPr>
        <w:pStyle w:val="FirstParagraph"/>
      </w:pPr>
      <w:r>
        <w:t xml:space="preserve">The legal framework in Quebec differs significantly from other Canadian provinces. Issues regarding employment standards, data privacy (PIPEDA vs. provincial variations), and intellectual property require nuanced handling. For instance, the Charter of the French Language imposes strict obligations on workplace communication and consumer marketing. A Business Consultant specializing in this region provides essential guidance on compliance, mitigating legal risks that could otherwise result in substantial fines or reputational damage.</w:t>
      </w:r>
    </w:p>
    <w:bookmarkEnd w:id="22"/>
    <w:bookmarkEnd w:id="23"/>
    <w:bookmarkStart w:id="27" w:name="Xa9b0155f402c6252fc82fc716e00c19e5cc4478"/>
    <w:p>
      <w:pPr>
        <w:pStyle w:val="Heading2"/>
      </w:pPr>
      <w:r>
        <w:t xml:space="preserve">3. The Core Functions of the Modern Business Consultant</w:t>
      </w:r>
    </w:p>
    <w:p>
      <w:pPr>
        <w:pStyle w:val="FirstParagraph"/>
      </w:pPr>
      <w:r>
        <w:t xml:space="preserve">In the context of Canada Montreal, the scope of consulting has expanded beyond financial auditing and organizational restructuring. Today’s consultants serve as architects of digital transformation and guardians of sustainable growth. Below, we outline three primary pillars where consulting adds value in this specific geographic market.</w:t>
      </w:r>
    </w:p>
    <w:bookmarkStart w:id="24" w:name="X3bc61b82104fcaf2935b93621edf5ccebdaaec2"/>
    <w:p>
      <w:pPr>
        <w:pStyle w:val="Heading3"/>
      </w:pPr>
      <w:r>
        <w:t xml:space="preserve">3.1 Digital Transformation and AI Integration</w:t>
      </w:r>
    </w:p>
    <w:p>
      <w:pPr>
        <w:pStyle w:val="FirstParagraph"/>
      </w:pPr>
      <w:r>
        <w:t xml:space="preserve">Montreal is widely recognized as a global capital for artificial intelligence, anchored by the Mila Institute and supported by major tech firms like Google and Amazon. For traditional industries seeking to modernize, the gap between legacy systems and cutting-edge AI capabilities can seem insurmountable. Business Consultants here play a crucial role in identifying viable use cases for automation, integrating machine learning models into existing workflows, and upskilling the local workforce.</w:t>
      </w:r>
    </w:p>
    <w:p>
      <w:pPr>
        <w:pStyle w:val="BodyText"/>
      </w:pPr>
      <w:r>
        <w:t xml:space="preserve">For example, a manufacturing firm in the Greater Montreal Area may struggle to implement predictive maintenance systems due to a lack of technical expertise. A specialized consultant can assess infrastructure readiness, recommend appropriate software solutions tailored for Quebec’s industrial base, and manage the change management process required to adopt these technologies.</w:t>
      </w:r>
    </w:p>
    <w:bookmarkEnd w:id="24"/>
    <w:bookmarkStart w:id="25" w:name="market-entry-and-expansion-strategies"/>
    <w:p>
      <w:pPr>
        <w:pStyle w:val="Heading3"/>
      </w:pPr>
      <w:r>
        <w:t xml:space="preserve">3.2 Market Entry and Expansion Strategies</w:t>
      </w:r>
    </w:p>
    <w:p>
      <w:pPr>
        <w:pStyle w:val="FirstParagraph"/>
      </w:pPr>
      <w:r>
        <w:t xml:space="preserve">For international firms looking to establish a footprint in Canada Montreal, the consultant serves as a strategic compass. This involves conducting thorough market research that goes beyond demographic data to include cultural preferences and consumer behavior specific to Quebec. Consultants help tailor marketing campaigns that resonate with local sensibilities, ensuring brand authenticity while adhering to linguistic laws.</w:t>
      </w:r>
    </w:p>
    <w:p>
      <w:pPr>
        <w:pStyle w:val="BodyText"/>
      </w:pPr>
      <w:r>
        <w:t xml:space="preserve">Additionally, consultants facilitate networking opportunities within Montreal’s dense ecosystem of incubators and accelerators. By connecting new entrants with local stakeholders, they accelerate the time-to-market for new products and services.</w:t>
      </w:r>
    </w:p>
    <w:bookmarkEnd w:id="25"/>
    <w:bookmarkStart w:id="26" w:name="sustainability-and-esg-compliance"/>
    <w:p>
      <w:pPr>
        <w:pStyle w:val="Heading3"/>
      </w:pPr>
      <w:r>
        <w:t xml:space="preserve">3.3 Sustainability and ESG Compliance</w:t>
      </w:r>
    </w:p>
    <w:p>
      <w:pPr>
        <w:pStyle w:val="FirstParagraph"/>
      </w:pPr>
      <w:r>
        <w:t xml:space="preserve">Sustainability is no longer a peripheral concern but a core business driver. In Canada Montreal, there is growing pressure from both consumers and investors to adhere to Environmental, Social, and Governance (ESG) standards. Consultants assist companies in developing comprehensive sustainability roadmaps that align with Quebec’s ambitious climate goals.</w:t>
      </w:r>
    </w:p>
    <w:p>
      <w:pPr>
        <w:pStyle w:val="BodyText"/>
      </w:pPr>
      <w:r>
        <w:t xml:space="preserve">This includes optimizing supply chains for carbon efficiency, implementing circular economy principles in manufacturing processes prevalent in the region, and reporting on social impact metrics. By integrating these practices early, businesses can secure competitive advantages and attract ethically minded investors.</w:t>
      </w:r>
    </w:p>
    <w:bookmarkEnd w:id="26"/>
    <w:bookmarkEnd w:id="27"/>
    <w:bookmarkStart w:id="28" w:name="Xee14ee8568a889f50917d0cad988a9eb4820a4b"/>
    <w:p>
      <w:pPr>
        <w:pStyle w:val="Heading2"/>
      </w:pPr>
      <w:r>
        <w:t xml:space="preserve">4. Case Study: Navigating Bilingual Operations in a Tech Startup</w:t>
      </w:r>
    </w:p>
    <w:p>
      <w:pPr>
        <w:pStyle w:val="FirstParagraph"/>
      </w:pPr>
      <w:r>
        <w:t xml:space="preserve">To illustrate the practical application of consulting services, consider the case of "NeuroLink AI," a hypothetical startup based in Canada Montreal specializing in neural interface technologies. Founded by English-speaking engineers, NeuroLink faced immediate challenges when attempting to scale its operations.</w:t>
      </w:r>
    </w:p>
    <w:p>
      <w:pPr>
        <w:pStyle w:val="BodyText"/>
      </w:pPr>
      <w:r>
        <w:t xml:space="preserve">The company struggled with hiring French-speaking support staff and ensuring its user interface complied with local language regulations. Furthermore, they missed out on significant R&amp;D tax credits due to improper documentation of their research activities according to Quebec’s specific guidelines. Engaging a Business Consultant specializing in Montreal’s tech sector proved transformative.</w:t>
      </w:r>
    </w:p>
    <w:p>
      <w:pPr>
        <w:numPr>
          <w:ilvl w:val="0"/>
          <w:numId w:val="1001"/>
        </w:numPr>
        <w:pStyle w:val="Compact"/>
      </w:pPr>
      <w:r>
        <w:rPr>
          <w:bCs/>
          <w:b/>
        </w:rPr>
        <w:t xml:space="preserve">HR Strategy:</w:t>
      </w:r>
      <w:r>
        <w:t xml:space="preserve"> </w:t>
      </w:r>
      <w:r>
        <w:t xml:space="preserve">The consultant developed a bilingual recruitment strategy, partnering with local universities like McGill and Université de Montréal to create pipelines for multilingual talent.</w:t>
      </w:r>
    </w:p>
    <w:p>
      <w:pPr>
        <w:numPr>
          <w:ilvl w:val="0"/>
          <w:numId w:val="1001"/>
        </w:numPr>
        <w:pStyle w:val="Compact"/>
      </w:pPr>
      <w:r>
        <w:rPr>
          <w:bCs/>
          <w:b/>
        </w:rPr>
        <w:t xml:space="preserve">Cultural Integration:</w:t>
      </w:r>
      <w:r>
        <w:t xml:space="preserve"> </w:t>
      </w:r>
      <w:r>
        <w:t xml:space="preserve">Training modules were implemented to help the founding team understand Quebec’s business etiquette, fostering better relationships with local partners and government officials.</w:t>
      </w:r>
    </w:p>
    <w:p>
      <w:pPr>
        <w:numPr>
          <w:ilvl w:val="0"/>
          <w:numId w:val="1001"/>
        </w:numPr>
        <w:pStyle w:val="Compact"/>
      </w:pPr>
      <w:r>
        <w:rPr>
          <w:bCs/>
          <w:b/>
        </w:rPr>
        <w:t xml:space="preserve">Fiscal Optimization:</w:t>
      </w:r>
      <w:r>
        <w:t xml:space="preserve"> </w:t>
      </w:r>
      <w:r>
        <w:t xml:space="preserve">The consultant restructured the company’s R&amp;D documentation process, resulting in the successful application for over $500,000 in federal and provincial credits.</w:t>
      </w:r>
    </w:p>
    <w:p>
      <w:pPr>
        <w:pStyle w:val="FirstParagraph"/>
      </w:pPr>
      <w:r>
        <w:t xml:space="preserve">This case demonstrates that a Business Consultant is not merely an external advisor but an integral part of the organizational structure required to thrive in Canada Montreal.</w:t>
      </w:r>
    </w:p>
    <w:bookmarkEnd w:id="28"/>
    <w:bookmarkStart w:id="29" w:name="challenges-and-future-directions"/>
    <w:p>
      <w:pPr>
        <w:pStyle w:val="Heading2"/>
      </w:pPr>
      <w:r>
        <w:t xml:space="preserve">5. Challenges and Future Directions</w:t>
      </w:r>
    </w:p>
    <w:p>
      <w:pPr>
        <w:pStyle w:val="FirstParagraph"/>
      </w:pPr>
      <w:r>
        <w:t xml:space="preserve">Despite the clear benefits, consulting in this region faces challenges. The talent pool for specialized consultants is competitive, and there is a high demand for professionals who possess both technical acumen and deep regional knowledge. Additionally, the rapid pace of technological change requires continuous professional development among consultants themselves.</w:t>
      </w:r>
    </w:p>
    <w:p>
      <w:pPr>
        <w:pStyle w:val="BodyText"/>
      </w:pPr>
      <w:r>
        <w:t xml:space="preserve">Looking ahead, we anticipate an increased emphasis on data-driven consulting. As Montreal continues to grow as a smart city, businesses will require insights derived from big data analytics to make informed decisions. Furthermore, the geopolitical shifts affecting North American trade may necessitate more agile supply chain strategies, further elevating the need for expert advisory services.</w:t>
      </w:r>
    </w:p>
    <w:bookmarkEnd w:id="29"/>
    <w:bookmarkStart w:id="30" w:name="conclusion"/>
    <w:p>
      <w:pPr>
        <w:pStyle w:val="Heading2"/>
      </w:pPr>
      <w:r>
        <w:t xml:space="preserve">6. Conclusion</w:t>
      </w:r>
    </w:p>
    <w:p>
      <w:pPr>
        <w:pStyle w:val="FirstParagraph"/>
      </w:pPr>
      <w:r>
        <w:t xml:space="preserve">In conclusion, the role of the Business Consultant in Canada Montreal is multifaceted and indispensable. From navigating complex bilingual regulations to driving digital transformation and ensuring sustainable practices, consultants provide the expertise necessary for businesses to overcome local barriers and seize global opportunities. As the economic landscape of Canada Montreal continues to evolve, organizations that invest in high-quality consulting partnerships will be better positioned for long-term success. The synergy between local knowledge and strategic foresight offered by these professionals is a key determinant of corporate resilience in this vibrant jurisdiction.</w:t>
      </w:r>
    </w:p>
    <w:bookmarkEnd w:id="30"/>
    <w:bookmarkStart w:id="31" w:name="references"/>
    <w:p>
      <w:pPr>
        <w:pStyle w:val="Heading2"/>
      </w:pPr>
      <w:r>
        <w:t xml:space="preserve">References</w:t>
      </w:r>
    </w:p>
    <w:p>
      <w:pPr>
        <w:numPr>
          <w:ilvl w:val="0"/>
          <w:numId w:val="1002"/>
        </w:numPr>
        <w:pStyle w:val="Compact"/>
      </w:pPr>
      <w:r>
        <w:t xml:space="preserve">Bureau of Economic Analysis. (2023). "Economic Indicators for Quebec and Montreal." Government of Canada.</w:t>
      </w:r>
    </w:p>
    <w:p>
      <w:pPr>
        <w:numPr>
          <w:ilvl w:val="0"/>
          <w:numId w:val="1002"/>
        </w:numPr>
        <w:pStyle w:val="Compact"/>
      </w:pPr>
      <w:r>
        <w:t xml:space="preserve">Gouvernement du Québec. (2023). "Investissement Québec: Strategic Development Guide." Ministère des Finances.</w:t>
      </w:r>
    </w:p>
    <w:p>
      <w:pPr>
        <w:numPr>
          <w:ilvl w:val="0"/>
          <w:numId w:val="1002"/>
        </w:numPr>
        <w:pStyle w:val="Compact"/>
      </w:pPr>
      <w:r>
        <w:t xml:space="preserve">Mila - Quebec Artificial Intelligence Institute. (2022). "The State of AI Research in Montreal." Mila Annual Report.</w:t>
      </w:r>
    </w:p>
    <w:p>
      <w:pPr>
        <w:numPr>
          <w:ilvl w:val="0"/>
          <w:numId w:val="1002"/>
        </w:numPr>
        <w:pStyle w:val="Compact"/>
      </w:pPr>
      <w:r>
        <w:t xml:space="preserve">StatCan. (2023). "Labor Market Trends in the Greater Montreal Area." Statistics Canada.</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Canada Montreal: Navigating Complexity for Sustainable Growth</dc:title>
  <dc:creator/>
  <dc:language>en</dc:language>
  <cp:keywords/>
  <dcterms:created xsi:type="dcterms:W3CDTF">2026-07-29T15:09:55Z</dcterms:created>
  <dcterms:modified xsi:type="dcterms:W3CDTF">2026-07-29T15:09:55Z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