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Dynamic</w:t>
      </w:r>
      <w:r>
        <w:t xml:space="preserve"> </w:t>
      </w:r>
      <w:r>
        <w:t xml:space="preserve">Economic</w:t>
      </w:r>
      <w:r>
        <w:t xml:space="preserve"> </w:t>
      </w:r>
      <w:r>
        <w:t xml:space="preserve">Landscape</w:t>
      </w:r>
      <w:r>
        <w:t xml:space="preserve"> </w:t>
      </w:r>
      <w:r>
        <w:t xml:space="preserve">of</w:t>
      </w:r>
      <w:r>
        <w:t xml:space="preserve"> </w:t>
      </w:r>
      <w:r>
        <w:t xml:space="preserve">Canada</w:t>
      </w:r>
      <w:r>
        <w:t xml:space="preserve"> </w:t>
      </w:r>
      <w:r>
        <w:t xml:space="preserve">Vancouver</w:t>
      </w:r>
    </w:p>
    <w:bookmarkStart w:id="30" w:name="X4f44239e28c1248ab33116e8e1cafa5a81161f9"/>
    <w:p>
      <w:pPr>
        <w:pStyle w:val="Heading1"/>
      </w:pPr>
      <w:r>
        <w:t xml:space="preserve">The Strategic Imperative of the Business Consultant in the Dynamic Economic Landscape of Canada Vancouver</w:t>
      </w:r>
    </w:p>
    <w:p>
      <w:pPr>
        <w:pStyle w:val="FirstParagraph"/>
      </w:pPr>
      <w:r>
        <w:t xml:space="preserve">Abstract</w:t>
      </w:r>
    </w:p>
    <w:p>
      <w:pPr>
        <w:pStyle w:val="BodyText"/>
      </w:pPr>
      <w:r>
        <w:t xml:space="preserve">This conference paper examines the evolving role and critical necessity of the</w:t>
      </w:r>
      <w:r>
        <w:t xml:space="preserve"> </w:t>
      </w:r>
      <w:r>
        <w:rPr>
          <w:u w:val="single"/>
          <w:iCs/>
          <w:i/>
          <w:bCs/>
          <w:b/>
        </w:rPr>
        <w:t xml:space="preserve">Business Consultant</w:t>
      </w:r>
      <w:r>
        <w:t xml:space="preserve"> </w:t>
      </w:r>
      <w:r>
        <w:t xml:space="preserve">within the specific economic, regulatory, and cultural context of</w:t>
      </w:r>
      <w:r>
        <w:t xml:space="preserve"> </w:t>
      </w:r>
      <w:r>
        <w:rPr>
          <w:u w:val="single"/>
          <w:iCs/>
          <w:i/>
          <w:bCs/>
          <w:b/>
        </w:rPr>
        <w:t xml:space="preserve">Canada Vancouver</w:t>
      </w:r>
      <w:r>
        <w:t xml:space="preserve">. As metropolitan centers face increasing pressures from housing crises, technological disruption, and sustainable development mandates, traditional management strategies are proving insufficient. This study analyzes how specialized consulting services facilitate organizational agility, regulatory compliance in the Canadian market, and competitive advantage for small to medium-sized enterprises (SMEs) as well as large corporations. The paper argues that the</w:t>
      </w:r>
      <w:r>
        <w:t xml:space="preserve"> </w:t>
      </w:r>
      <w:r>
        <w:rPr>
          <w:u w:val="single"/>
          <w:iCs/>
          <w:i/>
          <w:bCs/>
          <w:b/>
        </w:rPr>
        <w:t xml:space="preserve">Business Consultant</w:t>
      </w:r>
      <w:r>
        <w:t xml:space="preserve"> </w:t>
      </w:r>
      <w:r>
        <w:t xml:space="preserve">is not merely an advisor but a strategic partner essential for navigating the unique complexities of doing business in</w:t>
      </w:r>
      <w:r>
        <w:t xml:space="preserve"> </w:t>
      </w:r>
      <w:r>
        <w:rPr>
          <w:u w:val="single"/>
          <w:iCs/>
          <w:i/>
          <w:bCs/>
          <w:b/>
        </w:rPr>
        <w:t xml:space="preserve">Canada Vancouver</w:t>
      </w:r>
      <w:r>
        <w:t xml:space="preserve">.</w:t>
      </w:r>
    </w:p>
    <w:p>
      <w:pPr>
        <w:pStyle w:val="BodyText"/>
      </w:pPr>
      <w:r>
        <w:rPr>
          <w:bCs/>
          <w:b/>
        </w:rPr>
        <w:t xml:space="preserve">Keywords:</w:t>
      </w:r>
      <w:r>
        <w:t xml:space="preserve"> </w:t>
      </w:r>
      <w:r>
        <w:t xml:space="preserve">Business Consultant, Canada Vancouver, Strategic Management, Economic Development, Regulatory Compliance, SME Growth.</w:t>
      </w:r>
    </w:p>
    <w:bookmarkStart w:id="20" w:name="introduction"/>
    <w:p>
      <w:pPr>
        <w:pStyle w:val="Heading2"/>
      </w:pPr>
      <w:r>
        <w:t xml:space="preserve">1. Introduction</w:t>
      </w:r>
    </w:p>
    <w:p>
      <w:pPr>
        <w:pStyle w:val="FirstParagraph"/>
      </w:pPr>
      <w:r>
        <w:t xml:space="preserve">In the contemporary global economy local contexts dictate strategic outcomes with unprecedented precision. Nowhere is this more evident than in</w:t>
      </w:r>
      <w:r>
        <w:t xml:space="preserve"> </w:t>
      </w:r>
      <w:r>
        <w:rPr>
          <w:u w:val="single"/>
          <w:iCs/>
          <w:i/>
          <w:bCs/>
          <w:b/>
        </w:rPr>
        <w:t xml:space="preserve">Canada Vancouver</w:t>
      </w:r>
      <w:r>
        <w:t xml:space="preserve">, a city that serves as a critical gateway for Pacific Rim trade, a hub for technology innovation, and a focal point for discussions on sustainability and urban living. However this vibrant economic engine operates within one of the most complex regulatory and socio-economic environments in North America. For organizations operating in this region the margin for error is slim.</w:t>
      </w:r>
    </w:p>
    <w:p>
      <w:pPr>
        <w:pStyle w:val="BodyText"/>
      </w:pPr>
      <w:r>
        <w:t xml:space="preserve">The primary objective of this paper is to elucidate the multifaceted role of the</w:t>
      </w:r>
      <w:r>
        <w:t xml:space="preserve"> </w:t>
      </w:r>
      <w:r>
        <w:rPr>
          <w:u w:val="single"/>
          <w:iCs/>
          <w:i/>
          <w:bCs/>
          <w:b/>
        </w:rPr>
        <w:t xml:space="preserve">Business Consultant</w:t>
      </w:r>
      <w:r>
        <w:t xml:space="preserve"> </w:t>
      </w:r>
      <w:r>
        <w:t xml:space="preserve">in mitigating risk and driving growth within this specific jurisdiction. While general management theory provides broad frameworks, it often fails to account for local nuances such as British Columbia’s specific labor laws the unique zoning regulations of Metro Vancouver and the distinct cultural expectations of Indigenous stakeholders. This paper posits that a</w:t>
      </w:r>
      <w:r>
        <w:t xml:space="preserve"> </w:t>
      </w:r>
      <w:r>
        <w:rPr>
          <w:u w:val="single"/>
          <w:iCs/>
          <w:i/>
          <w:bCs/>
          <w:b/>
        </w:rPr>
        <w:t xml:space="preserve">Business Consultant</w:t>
      </w:r>
      <w:r>
        <w:t xml:space="preserve"> </w:t>
      </w:r>
      <w:r>
        <w:t xml:space="preserve">with localized expertise in</w:t>
      </w:r>
      <w:r>
        <w:t xml:space="preserve"> </w:t>
      </w:r>
      <w:r>
        <w:rPr>
          <w:u w:val="single"/>
          <w:iCs/>
          <w:i/>
          <w:bCs/>
          <w:b/>
        </w:rPr>
        <w:t xml:space="preserve">Canada Vancouver</w:t>
      </w:r>
      <w:r>
        <w:t xml:space="preserve"> </w:t>
      </w:r>
      <w:r>
        <w:t xml:space="preserve">offers value that transcends generic advice, providing actionable insights grounded in local reality.</w:t>
      </w:r>
    </w:p>
    <w:bookmarkEnd w:id="20"/>
    <w:bookmarkStart w:id="21" w:name="Xa4949acd0edef2c6c8200e3e9f82992b6053f27"/>
    <w:p>
      <w:pPr>
        <w:pStyle w:val="Heading2"/>
      </w:pPr>
      <w:r>
        <w:t xml:space="preserve">2. The Economic Profile of Canada Vancouver and Associated Challenges</w:t>
      </w:r>
    </w:p>
    <w:p>
      <w:pPr>
        <w:pStyle w:val="FirstParagraph"/>
      </w:pPr>
      <w:r>
        <w:t xml:space="preserve">To understand the demand for consulting services one must first analyze the economic landscape of</w:t>
      </w:r>
      <w:r>
        <w:t xml:space="preserve"> </w:t>
      </w:r>
      <w:r>
        <w:rPr>
          <w:u w:val="single"/>
          <w:iCs/>
          <w:i/>
          <w:bCs/>
          <w:b/>
        </w:rPr>
        <w:t xml:space="preserve">Canada Vancouver</w:t>
      </w:r>
      <w:r>
        <w:t xml:space="preserve">. The city is characterized by a high cost of living which directly impacts labor markets and talent acquisition. Furthermore recent housing market volatility has influenced commercial real estate strategies forcing businesses to reconsider their physical footprints and remote work policies. The economy is heavily reliant on trade with Asia making it vulnerable to geopolitical shifts.</w:t>
      </w:r>
    </w:p>
    <w:p>
      <w:pPr>
        <w:pStyle w:val="BodyText"/>
      </w:pPr>
      <w:r>
        <w:t xml:space="preserve">Additionally</w:t>
      </w:r>
      <w:r>
        <w:t xml:space="preserve"> </w:t>
      </w:r>
      <w:r>
        <w:rPr>
          <w:u w:val="single"/>
          <w:iCs/>
          <w:i/>
          <w:bCs/>
          <w:b/>
        </w:rPr>
        <w:t xml:space="preserve">Canada Vancouver</w:t>
      </w:r>
      <w:r>
        <w:t xml:space="preserve"> </w:t>
      </w:r>
      <w:r>
        <w:t xml:space="preserve">is at the forefront of environmental sustainability initiatives. Municipal and provincial governments have implemented stringent carbon reduction targets. Businesses must navigate these regulations while maintaining profitability. This creates a complex operational environment where strategic planning is no longer optional but a survival mechanism.</w:t>
      </w:r>
    </w:p>
    <w:bookmarkEnd w:id="21"/>
    <w:bookmarkStart w:id="25" w:name="X4da0bde6c0e146565c8ea7b6aa48fd3dd3c0265"/>
    <w:p>
      <w:pPr>
        <w:pStyle w:val="Heading2"/>
      </w:pPr>
      <w:r>
        <w:t xml:space="preserve">3. The Evolving Role of the Business Consultant</w:t>
      </w:r>
    </w:p>
    <w:p>
      <w:pPr>
        <w:pStyle w:val="FirstParagraph"/>
      </w:pPr>
      <w:r>
        <w:t xml:space="preserve">The traditional image of the</w:t>
      </w:r>
      <w:r>
        <w:t xml:space="preserve"> </w:t>
      </w:r>
      <w:r>
        <w:rPr>
          <w:u w:val="single"/>
          <w:iCs/>
          <w:i/>
          <w:bCs/>
          <w:b/>
        </w:rPr>
        <w:t xml:space="preserve">Business Consultant</w:t>
      </w:r>
      <w:r>
        <w:t xml:space="preserve"> </w:t>
      </w:r>
      <w:r>
        <w:t xml:space="preserve">as an external auditor has largely been superseded by a model of integrated strategic partnership. In the context of</w:t>
      </w:r>
      <w:r>
        <w:t xml:space="preserve"> </w:t>
      </w:r>
      <w:r>
        <w:rPr>
          <w:u w:val="single"/>
          <w:iCs/>
          <w:i/>
          <w:bCs/>
          <w:b/>
        </w:rPr>
        <w:t xml:space="preserve">Canada Vancouver</w:t>
      </w:r>
      <w:r>
        <w:t xml:space="preserve">, this evolution is driven by several factors:</w:t>
      </w:r>
    </w:p>
    <w:bookmarkStart w:id="22" w:name="regulatory-navigation-and-compliance"/>
    <w:p>
      <w:pPr>
        <w:pStyle w:val="Heading3"/>
      </w:pPr>
      <w:r>
        <w:t xml:space="preserve">3.1 Regulatory Navigation and Compliance</w:t>
      </w:r>
    </w:p>
    <w:p>
      <w:pPr>
        <w:pStyle w:val="FirstParagraph"/>
      </w:pPr>
      <w:r>
        <w:t xml:space="preserve">The regulatory framework in British Columbia and specifically within the</w:t>
      </w:r>
      <w:r>
        <w:t xml:space="preserve"> </w:t>
      </w:r>
      <w:r>
        <w:rPr>
          <w:u w:val="single"/>
          <w:iCs/>
          <w:i/>
          <w:bCs/>
          <w:b/>
        </w:rPr>
        <w:t xml:space="preserve">Canada Vancouver</w:t>
      </w:r>
      <w:r>
        <w:t xml:space="preserve"> </w:t>
      </w:r>
      <w:r>
        <w:t xml:space="preserve">metropolitan area is dense. From environmental assessments to labor standards regarding unionization and worker rights businesses face significant compliance burdens. A specialized</w:t>
      </w:r>
      <w:r>
        <w:t xml:space="preserve"> </w:t>
      </w:r>
      <w:r>
        <w:rPr>
          <w:u w:val="single"/>
          <w:iCs/>
          <w:i/>
          <w:bCs/>
          <w:b/>
        </w:rPr>
        <w:t xml:space="preserve">Business Consultant</w:t>
      </w:r>
      <w:r>
        <w:t xml:space="preserve"> </w:t>
      </w:r>
      <w:r>
        <w:t xml:space="preserve">interprets these regulations for clients ensuring that operational processes align with legal requirements. This proactive approach prevents costly litigation and reputational damage which can be particularly devastating in a tight-knit business community like</w:t>
      </w:r>
      <w:r>
        <w:t xml:space="preserve"> </w:t>
      </w:r>
      <w:r>
        <w:rPr>
          <w:u w:val="single"/>
          <w:iCs/>
          <w:i/>
          <w:bCs/>
          <w:b/>
        </w:rPr>
        <w:t xml:space="preserve">Canada Vancouver</w:t>
      </w:r>
      <w:r>
        <w:t xml:space="preserve">.</w:t>
      </w:r>
    </w:p>
    <w:bookmarkEnd w:id="22"/>
    <w:bookmarkStart w:id="23" w:name="facilitating-sustainable-growth"/>
    <w:p>
      <w:pPr>
        <w:pStyle w:val="Heading3"/>
      </w:pPr>
      <w:r>
        <w:t xml:space="preserve">3.2 Facilitating Sustainable Growth</w:t>
      </w:r>
    </w:p>
    <w:p>
      <w:pPr>
        <w:pStyle w:val="FirstParagraph"/>
      </w:pPr>
      <w:r>
        <w:t xml:space="preserve">Sustainability is not just a compliance issue in</w:t>
      </w:r>
      <w:r>
        <w:t xml:space="preserve"> </w:t>
      </w:r>
      <w:r>
        <w:rPr>
          <w:u w:val="single"/>
          <w:iCs/>
          <w:i/>
          <w:bCs/>
          <w:b/>
        </w:rPr>
        <w:t xml:space="preserve">Canada Vancouver</w:t>
      </w:r>
      <w:r>
        <w:t xml:space="preserve">; it is a market expectation. Consumers and investors increasingly favor companies with robust Environmental Social and Governance (ESG) credentials. The</w:t>
      </w:r>
      <w:r>
        <w:t xml:space="preserve"> </w:t>
      </w:r>
      <w:r>
        <w:rPr>
          <w:u w:val="single"/>
          <w:iCs/>
          <w:i/>
          <w:bCs/>
          <w:b/>
        </w:rPr>
        <w:t xml:space="preserve">Business Consultant</w:t>
      </w:r>
      <w:r>
        <w:t xml:space="preserve"> </w:t>
      </w:r>
      <w:r>
        <w:t xml:space="preserve">plays a pivotal role in helping organizations transition from traditional models to sustainable practices. This involves supply chain optimization waste reduction strategies and engaging with local Indigenous communities as part of reconciliation efforts. By embedding sustainability into the core business strategy consultants help firms unlock new markets and secure investment.</w:t>
      </w:r>
    </w:p>
    <w:bookmarkEnd w:id="23"/>
    <w:bookmarkStart w:id="24" w:name="Xeb16f99c75a1df887ac280f2f69c5fc7642939d"/>
    <w:p>
      <w:pPr>
        <w:pStyle w:val="Heading3"/>
      </w:pPr>
      <w:r>
        <w:t xml:space="preserve">3.3 Technology Integration and Digital Transformation</w:t>
      </w:r>
    </w:p>
    <w:p>
      <w:pPr>
        <w:pStyle w:val="FirstParagraph"/>
      </w:pPr>
      <w:r>
        <w:rPr>
          <w:u w:val="single"/>
          <w:iCs/>
          <w:i/>
          <w:bCs/>
          <w:b/>
        </w:rPr>
        <w:t xml:space="preserve">Canada Vancouver</w:t>
      </w:r>
      <w:r>
        <w:t xml:space="preserve"> </w:t>
      </w:r>
      <w:r>
        <w:t xml:space="preserve">is often referred to as a "Silicon Valley North" due to its thriving tech sector. However traditional industries such as forestry fisheries and construction are also undergoing digital transformation. The</w:t>
      </w:r>
      <w:r>
        <w:t xml:space="preserve"> </w:t>
      </w:r>
      <w:r>
        <w:rPr>
          <w:u w:val="single"/>
          <w:iCs/>
          <w:i/>
          <w:bCs/>
          <w:b/>
        </w:rPr>
        <w:t xml:space="preserve">Business Consultant</w:t>
      </w:r>
      <w:r>
        <w:t xml:space="preserve"> </w:t>
      </w:r>
      <w:r>
        <w:t xml:space="preserve">bridges the gap between legacy operations and modern technology adoption. This includes implementing data analytics tools cloud computing solutions and cybersecurity measures tailored to the specific threats facing Canadian businesses.</w:t>
      </w:r>
    </w:p>
    <w:bookmarkEnd w:id="24"/>
    <w:bookmarkEnd w:id="25"/>
    <w:bookmarkStart w:id="26" w:name="X5813c5160919c7600e8d622e57e09dce20e7d40"/>
    <w:p>
      <w:pPr>
        <w:pStyle w:val="Heading2"/>
      </w:pPr>
      <w:r>
        <w:t xml:space="preserve">4. Case Analysis: The Impact of Consulting in Local SMEs</w:t>
      </w:r>
    </w:p>
    <w:p>
      <w:pPr>
        <w:pStyle w:val="FirstParagraph"/>
      </w:pPr>
      <w:r>
        <w:t xml:space="preserve">To illustrate these points consider the case of a mid-sized manufacturing firm in</w:t>
      </w:r>
      <w:r>
        <w:t xml:space="preserve"> </w:t>
      </w:r>
      <w:r>
        <w:rPr>
          <w:u w:val="single"/>
          <w:iCs/>
          <w:i/>
          <w:bCs/>
          <w:b/>
        </w:rPr>
        <w:t xml:space="preserve">Canada Vancouver</w:t>
      </w:r>
      <w:r>
        <w:t xml:space="preserve">. Facing rising energy costs and new carbon taxes the company struggled to maintain margins. By engaging a</w:t>
      </w:r>
      <w:r>
        <w:t xml:space="preserve"> </w:t>
      </w:r>
      <w:r>
        <w:rPr>
          <w:u w:val="single"/>
          <w:iCs/>
          <w:i/>
          <w:bCs/>
          <w:b/>
        </w:rPr>
        <w:t xml:space="preserve">Business Consultant</w:t>
      </w:r>
      <w:r>
        <w:t xml:space="preserve"> </w:t>
      </w:r>
      <w:r>
        <w:t xml:space="preserve">specializing in green manufacturing the firm was able to identify inefficiencies in its energy consumption and restructure its supply chain to utilize local renewable resources.</w:t>
      </w:r>
    </w:p>
    <w:p>
      <w:pPr>
        <w:pStyle w:val="BodyText"/>
      </w:pPr>
      <w:r>
        <w:t xml:space="preserve">The consultant also assisted in navigating the grant programs available through provincial and federal governments which are often complex and poorly understood by SME owners. This support not only reduced operational costs but also enhanced the company’s brand reputation within</w:t>
      </w:r>
      <w:r>
        <w:t xml:space="preserve"> </w:t>
      </w:r>
      <w:r>
        <w:rPr>
          <w:u w:val="single"/>
          <w:iCs/>
          <w:i/>
          <w:bCs/>
          <w:b/>
        </w:rPr>
        <w:t xml:space="preserve">Canada Vancouver</w:t>
      </w:r>
      <w:r>
        <w:t xml:space="preserve"> </w:t>
      </w:r>
      <w:r>
        <w:t xml:space="preserve">as a leader in sustainability. This example underscores the tangible ROI of consulting services.</w:t>
      </w:r>
    </w:p>
    <w:bookmarkEnd w:id="26"/>
    <w:bookmarkStart w:id="27" w:name="challenges-and-ethical-considerations"/>
    <w:p>
      <w:pPr>
        <w:pStyle w:val="Heading2"/>
      </w:pPr>
      <w:r>
        <w:t xml:space="preserve">5. Challenges and Ethical Considerations</w:t>
      </w:r>
    </w:p>
    <w:p>
      <w:pPr>
        <w:pStyle w:val="FirstParagraph"/>
      </w:pPr>
      <w:r>
        <w:t xml:space="preserve">Despite the benefits there are challenges in the consulting industry in</w:t>
      </w:r>
      <w:r>
        <w:t xml:space="preserve"> </w:t>
      </w:r>
      <w:r>
        <w:rPr>
          <w:u w:val="single"/>
          <w:iCs/>
          <w:i/>
          <w:bCs/>
          <w:b/>
        </w:rPr>
        <w:t xml:space="preserve">Canada Vancouver</w:t>
      </w:r>
      <w:r>
        <w:t xml:space="preserve">. Issues related to intellectual property confidentiality and conflict of interest must be managed carefully. Moreover there is a risk of consultants imposing generic solutions that do not fit the local context. Therefore ethical practice requires deep cultural competence and a commitment to understanding the unique socio-economic fabric of</w:t>
      </w:r>
      <w:r>
        <w:t xml:space="preserve"> </w:t>
      </w:r>
      <w:r>
        <w:rPr>
          <w:u w:val="single"/>
          <w:iCs/>
          <w:i/>
          <w:bCs/>
          <w:b/>
        </w:rPr>
        <w:t xml:space="preserve">Canada Vancouver</w:t>
      </w:r>
      <w:r>
        <w:t xml:space="preserve">.</w:t>
      </w:r>
    </w:p>
    <w:bookmarkEnd w:id="27"/>
    <w:bookmarkStart w:id="28" w:name="conclusion"/>
    <w:p>
      <w:pPr>
        <w:pStyle w:val="Heading2"/>
      </w:pPr>
      <w:r>
        <w:t xml:space="preserve">6. Conclusion</w:t>
      </w:r>
    </w:p>
    <w:p>
      <w:pPr>
        <w:pStyle w:val="FirstParagraph"/>
      </w:pPr>
      <w:r>
        <w:t xml:space="preserve">In conclusion the role of the</w:t>
      </w:r>
      <w:r>
        <w:t xml:space="preserve"> </w:t>
      </w:r>
      <w:r>
        <w:rPr>
          <w:u w:val="single"/>
          <w:iCs/>
          <w:i/>
          <w:bCs/>
          <w:b/>
        </w:rPr>
        <w:t xml:space="preserve">Business Consultant</w:t>
      </w:r>
      <w:r>
        <w:t xml:space="preserve"> </w:t>
      </w:r>
      <w:r>
        <w:t xml:space="preserve">in</w:t>
      </w:r>
      <w:r>
        <w:t xml:space="preserve"> </w:t>
      </w:r>
      <w:r>
        <w:rPr>
          <w:u w:val="single"/>
          <w:iCs/>
          <w:i/>
          <w:bCs/>
          <w:b/>
        </w:rPr>
        <w:t xml:space="preserve">Canada Vancouver</w:t>
      </w:r>
      <w:r>
        <w:t xml:space="preserve"> </w:t>
      </w:r>
      <w:r>
        <w:t xml:space="preserve">is indispensable for organizations seeking to thrive in a complex and competitive environment. By providing expertise in regulatory compliance sustainable development and technological integration consultants enable businesses to navigate uncertainty with confidence. As the economic landscape of</w:t>
      </w:r>
      <w:r>
        <w:t xml:space="preserve"> </w:t>
      </w:r>
      <w:r>
        <w:rPr>
          <w:u w:val="single"/>
          <w:iCs/>
          <w:i/>
          <w:bCs/>
          <w:b/>
        </w:rPr>
        <w:t xml:space="preserve">Canada Vancouver</w:t>
      </w:r>
      <w:r>
        <w:t xml:space="preserve"> </w:t>
      </w:r>
      <w:r>
        <w:t xml:space="preserve">continues to evolve the demand for specialized consulting services will only increase.</w:t>
      </w:r>
    </w:p>
    <w:p>
      <w:pPr>
        <w:pStyle w:val="BodyText"/>
      </w:pPr>
      <w:r>
        <w:t xml:space="preserve">Policymakers and business leaders should recognize the value of these partnerships. Investing in high-quality</w:t>
      </w:r>
      <w:r>
        <w:t xml:space="preserve"> </w:t>
      </w:r>
      <w:r>
        <w:rPr>
          <w:u w:val="single"/>
          <w:iCs/>
          <w:i/>
          <w:bCs/>
          <w:b/>
        </w:rPr>
        <w:t xml:space="preserve">Business Consultant</w:t>
      </w:r>
      <w:r>
        <w:t xml:space="preserve"> </w:t>
      </w:r>
      <w:r>
        <w:t xml:space="preserve">resources is not an expense but a strategic investment in the long-term viability and growth of enterprises within</w:t>
      </w:r>
      <w:r>
        <w:t xml:space="preserve"> </w:t>
      </w:r>
      <w:r>
        <w:rPr>
          <w:u w:val="single"/>
          <w:iCs/>
          <w:i/>
          <w:bCs/>
          <w:b/>
        </w:rPr>
        <w:t xml:space="preserve">Canada Vancouver</w:t>
      </w:r>
      <w:r>
        <w:t xml:space="preserve">. Future research should focus on quantifying the economic impact of consulting interventions on SME productivity in this region.</w:t>
      </w:r>
    </w:p>
    <w:bookmarkEnd w:id="28"/>
    <w:bookmarkStart w:id="29" w:name="references"/>
    <w:p>
      <w:pPr>
        <w:pStyle w:val="Heading2"/>
      </w:pPr>
      <w:r>
        <w:t xml:space="preserve">7. References</w:t>
      </w:r>
    </w:p>
    <w:p>
      <w:pPr>
        <w:pStyle w:val="FirstParagraph"/>
      </w:pPr>
      <w:r>
        <w:t xml:space="preserve">(Note: In a formal conference paper submission these would be fully cited academic sources relevant to Canadian business law, Vancouver economic data and strategic management theories.)</w:t>
      </w:r>
    </w:p>
    <w:p>
      <w:pPr>
        <w:numPr>
          <w:ilvl w:val="0"/>
          <w:numId w:val="1001"/>
        </w:numPr>
        <w:pStyle w:val="Compact"/>
      </w:pPr>
      <w:r>
        <w:t xml:space="preserve">British Columbia Chamber of Commerce. (2023).</w:t>
      </w:r>
      <w:r>
        <w:t xml:space="preserve"> </w:t>
      </w:r>
      <w:r>
        <w:rPr>
          <w:iCs/>
          <w:i/>
        </w:rPr>
        <w:t xml:space="preserve">Economic Outlook for Metro Vancouver</w:t>
      </w:r>
      <w:r>
        <w:t xml:space="preserve">.</w:t>
      </w:r>
    </w:p>
    <w:p>
      <w:pPr>
        <w:numPr>
          <w:ilvl w:val="0"/>
          <w:numId w:val="1001"/>
        </w:numPr>
        <w:pStyle w:val="Compact"/>
      </w:pPr>
      <w:r>
        <w:t xml:space="preserve">Municipality of Greater Vancouver. (2024).</w:t>
      </w:r>
      <w:r>
        <w:t xml:space="preserve"> </w:t>
      </w:r>
      <w:r>
        <w:rPr>
          <w:iCs/>
          <w:i/>
        </w:rPr>
        <w:t xml:space="preserve">Sustainability Strategy 2050</w:t>
      </w:r>
      <w:r>
        <w:t xml:space="preserve">.</w:t>
      </w:r>
    </w:p>
    <w:p>
      <w:pPr>
        <w:numPr>
          <w:ilvl w:val="0"/>
          <w:numId w:val="1001"/>
        </w:numPr>
        <w:pStyle w:val="Compact"/>
      </w:pPr>
      <w:r>
        <w:t xml:space="preserve">Smith, J., &amp; Doe, A. (2023). "The Role of Management Consulting in Emerging Markets."</w:t>
      </w:r>
      <w:r>
        <w:t xml:space="preserve"> </w:t>
      </w:r>
      <w:r>
        <w:rPr>
          <w:iCs/>
          <w:i/>
        </w:rPr>
        <w:t xml:space="preserve">Journal of Business Strategy</w:t>
      </w:r>
      <w:r>
        <w:t xml:space="preserve">, 14(3), 45-67.</w:t>
      </w:r>
    </w:p>
    <w:p>
      <w:pPr>
        <w:numPr>
          <w:ilvl w:val="0"/>
          <w:numId w:val="1001"/>
        </w:numPr>
        <w:pStyle w:val="Compact"/>
      </w:pPr>
      <w:r>
        <w:t xml:space="preserve">Federal Government of Canada. (2023).</w:t>
      </w:r>
      <w:r>
        <w:t xml:space="preserve"> </w:t>
      </w:r>
      <w:r>
        <w:rPr>
          <w:iCs/>
          <w:i/>
        </w:rPr>
        <w:t xml:space="preserve">Clean Growth Strategies for SMEs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Business Consultant in the Dynamic Economic Landscape of Canada Vancouver</dc:title>
  <dc:creator/>
  <dc:language>en</dc:language>
  <cp:keywords/>
  <dcterms:created xsi:type="dcterms:W3CDTF">2026-07-29T14:35:40Z</dcterms:created>
  <dcterms:modified xsi:type="dcterms:W3CDTF">2026-07-29T14:35:40Z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