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Dynamic</w:t>
      </w:r>
      <w:r>
        <w:t xml:space="preserve"> </w:t>
      </w:r>
      <w:r>
        <w:t xml:space="preserve">Market</w:t>
      </w:r>
      <w:r>
        <w:t xml:space="preserve"> </w:t>
      </w:r>
      <w:r>
        <w:t xml:space="preserve">of</w:t>
      </w:r>
      <w:r>
        <w:t xml:space="preserve"> </w:t>
      </w:r>
      <w:r>
        <w:t xml:space="preserve">China</w:t>
      </w:r>
      <w:r>
        <w:t xml:space="preserve"> </w:t>
      </w:r>
      <w:r>
        <w:t xml:space="preserve">Beijing</w:t>
      </w:r>
    </w:p>
    <w:bookmarkStart w:id="30" w:name="Xec64bd0eec590344d9ec2cdd548a92eb85e58df"/>
    <w:p>
      <w:pPr>
        <w:pStyle w:val="Heading1"/>
      </w:pPr>
      <w:r>
        <w:t xml:space="preserve">The Strategic Evolution of the Business Consultant in the Dynamic Market of China Beijing</w:t>
      </w:r>
    </w:p>
    <w:p>
      <w:pPr>
        <w:pStyle w:val="FirstParagraph"/>
      </w:pPr>
      <w:r>
        <w:rPr>
          <w:bCs/>
          <w:b/>
        </w:rPr>
        <w:t xml:space="preserve">Alexander J. Sterling</w:t>
      </w:r>
      <w:r>
        <w:br/>
      </w:r>
      <w:r>
        <w:t xml:space="preserve">Senior Analyst, Global Strategy Institute</w:t>
      </w:r>
      <w:r>
        <w:br/>
      </w:r>
      <w:r>
        <w:t xml:space="preserve">Email: a.sterling@globalstrategy.org</w:t>
      </w:r>
    </w:p>
    <w:bookmarkStart w:id="20" w:name="abstract"/>
    <w:p>
      <w:pPr>
        <w:pStyle w:val="Heading3"/>
      </w:pPr>
      <w:r>
        <w:t xml:space="preserve">Abstract</w:t>
      </w:r>
    </w:p>
    <w:p>
      <w:pPr>
        <w:pStyle w:val="FirstParagraph"/>
      </w:pPr>
      <w:r>
        <w:t xml:space="preserve">This paper examines the transformative role of the Business Consultant in the rapidly evolving economic landscape of China Beijing. As a global hub for technology, finance, and policy innovation, Beijing presents unique challenges and opportunities for international and domestic enterprises. This study analyzes how modern consulting methodologies must adapt to local cultural nuances, regulatory frameworks, and digital ecosystems. By leveraging case studies from recent market shifts in Zhongguancun and the CBD (Central Business District), we argue that the contemporary Business Consultant in China Beijing must act not merely as an advisor but as a strategic bridge between global best practices and localized execution. The findings suggest that success relies heavily on "Glocalization" strategies, deep regulatory intelligence, and digital integration.</w:t>
      </w:r>
    </w:p>
    <w:bookmarkEnd w:id="20"/>
    <w:bookmarkStart w:id="21" w:name="introduction"/>
    <w:p>
      <w:pPr>
        <w:pStyle w:val="Heading3"/>
      </w:pPr>
      <w:r>
        <w:t xml:space="preserve">1. Introduction</w:t>
      </w:r>
    </w:p>
    <w:p>
      <w:pPr>
        <w:pStyle w:val="FirstParagraph"/>
      </w:pPr>
      <w:r>
        <w:t xml:space="preserve">The global business environment is undergoing a paradigm shift, with Asia-Pacific emerging as the primary engine of growth. Within this region, China Beijing stands out not just as the political capital but as a premier commercial and technological center. For multinational corporations (MNCs) and domestic enterprises alike, navigating this complex ecosystem requires more than just capital; it requires specialized knowledge and strategic guidance. This is where the Business Consultant plays a pivotal role.</w:t>
      </w:r>
    </w:p>
    <w:p>
      <w:pPr>
        <w:pStyle w:val="BodyText"/>
      </w:pPr>
      <w:r>
        <w:t xml:space="preserve">Historically, consulting firms from the West operated in China Beijing with standardized frameworks derived from European or North American markets. However, the sheer scale of China's digital economy, its unique regulatory environment under "Common Prosperity" guidelines, and its distinct consumer behavior have rendered traditional models obsolete. This paper argues that for a Business Consultant to remain effective in China Beijing today, they must evolve into hybrid strategists who possess fluency in both global business standards and hyper-local Chinese market dynamics.</w:t>
      </w:r>
    </w:p>
    <w:bookmarkEnd w:id="21"/>
    <w:bookmarkStart w:id="24" w:name="Xdc95cff7282d3c78b17f8e664440f183e1ce599"/>
    <w:p>
      <w:pPr>
        <w:pStyle w:val="Heading3"/>
      </w:pPr>
      <w:r>
        <w:t xml:space="preserve">2. The Unique Landscape of Business Consulting in China Beijing</w:t>
      </w:r>
    </w:p>
    <w:bookmarkStart w:id="22" w:name="X76d01c14ddfd4161b893fd6c6f56177c7480a3e"/>
    <w:p>
      <w:pPr>
        <w:pStyle w:val="Heading4"/>
      </w:pPr>
      <w:r>
        <w:t xml:space="preserve">2.1 Regulatory Complexity and Policy Alignment</w:t>
      </w:r>
    </w:p>
    <w:p>
      <w:pPr>
        <w:pStyle w:val="FirstParagraph"/>
      </w:pPr>
      <w:r>
        <w:t xml:space="preserve">The first critical aspect of operating as a Business Consultant in China Beijing is the mastery of regulatory frameworks. Unlike Western markets where deregulation often drives innovation, the Chinese market is characterized by proactive state planning. Policies such as the "Dual Circulation" strategy significantly impact how businesses operate. A competent Business Consultant must be adept at interpreting these macro-economic policies and translating them into actionable micro-strategies for clients.</w:t>
      </w:r>
    </w:p>
    <w:p>
      <w:pPr>
        <w:pStyle w:val="BodyText"/>
      </w:pPr>
      <w:r>
        <w:t xml:space="preserve">In Beijing specifically, where many national regulatory bodies are headquartered, the proximity to policy-making centers offers a distinct advantage. Consultants here often have access to real-time insights regarding impending changes in sectors such as fintech, healthcare, and artificial intelligence. This regulatory intelligence is a primary value proposition for any Business Consultant aiming to serve clients in this region.</w:t>
      </w:r>
    </w:p>
    <w:bookmarkEnd w:id="22"/>
    <w:bookmarkStart w:id="23" w:name="X52a239224076fa8054299e502e1c7dbb1459ef7"/>
    <w:p>
      <w:pPr>
        <w:pStyle w:val="Heading4"/>
      </w:pPr>
      <w:r>
        <w:t xml:space="preserve">2.2 The Digital Ecosystem: WeChat, Alipay, and Beyond</w:t>
      </w:r>
    </w:p>
    <w:p>
      <w:pPr>
        <w:pStyle w:val="FirstParagraph"/>
      </w:pPr>
      <w:r>
        <w:t xml:space="preserve">The digital infrastructure in China Beijing is not merely an add-on to business operations; it is the foundation of commerce. Platforms like WeChat and Alipay have created a closed-loop ecosystem that functions differently from the open internet models prevalent in the West. For a Business Consultant, this means that traditional marketing strategies are often ineffective.</w:t>
      </w:r>
    </w:p>
    <w:p>
      <w:pPr>
        <w:pStyle w:val="BodyText"/>
      </w:pPr>
      <w:r>
        <w:t xml:space="preserve">Instead, consultants must design strategies centered around "Super Apps," mini-programs, and social commerce. The ability to integrate brand presence within these ecosystems is crucial. Furthermore, data privacy laws in China Beijing have tightened significantly with the implementation of the Personal Information Protection Law (PIPL). A Business Consultant must ensure that client digital strategies comply with these rigorous standards while still maximizing user engagement.</w:t>
      </w:r>
    </w:p>
    <w:bookmarkEnd w:id="23"/>
    <w:bookmarkEnd w:id="24"/>
    <w:bookmarkStart w:id="25" w:name="Xf287556518fcb0c112afcfd44616a9b80a7d072"/>
    <w:p>
      <w:pPr>
        <w:pStyle w:val="Heading3"/>
      </w:pPr>
      <w:r>
        <w:t xml:space="preserve">3. Cultural Intelligence and Relationship Building (Guanxi)</w:t>
      </w:r>
    </w:p>
    <w:p>
      <w:pPr>
        <w:pStyle w:val="FirstParagraph"/>
      </w:pPr>
      <w:r>
        <w:t xml:space="preserve">A fundamental misunderstanding among international consultants is the underestimation of cultural nuances. In China Beijing, business is deeply relational. The concept of "Guanxi" (connections/relationships) remains a cornerstone of commercial success, though it has evolved with the digital age.</w:t>
      </w:r>
    </w:p>
    <w:p>
      <w:pPr>
        <w:pStyle w:val="BodyText"/>
      </w:pPr>
      <w:r>
        <w:t xml:space="preserve">The modern Business Consultant in this region must facilitate trust-building between foreign entities and local stakeholders. This involves more than just translation services; it requires an understanding of hierarchical structures, face-saving protocols, and indirect communication styles. Successful consultants act as cultural interpreters, smoothing over potential friction points that arise from differing business etiquette.</w:t>
      </w:r>
    </w:p>
    <w:p>
      <w:pPr>
        <w:pStyle w:val="BodyText"/>
      </w:pPr>
      <w:r>
        <w:t xml:space="preserve">For instance, negotiation tactics in Beijing often prioritize long-term partnership stability over immediate transactional gains. A Business Consultant must guide clients to adopt a patience-driven approach, recognizing that decisions may take longer due to multi-layered approval processes typical in Chinese corporate structures.</w:t>
      </w:r>
    </w:p>
    <w:bookmarkEnd w:id="25"/>
    <w:bookmarkStart w:id="26" w:name="X0a13f267c77a2eaec7b588a1fe19cff42a0be1f"/>
    <w:p>
      <w:pPr>
        <w:pStyle w:val="Heading3"/>
      </w:pPr>
      <w:r>
        <w:t xml:space="preserve">4. Methodological Shifts: From Analysis to Co-Creation</w:t>
      </w:r>
    </w:p>
    <w:p>
      <w:pPr>
        <w:pStyle w:val="FirstParagraph"/>
      </w:pPr>
      <w:r>
        <w:t xml:space="preserve">The role of the Business Consultant is shifting from providing static reports to engaging in dynamic co-creation. The speed of change in China Beijing’s tech hubs, such as Zhongguancun, demands agility. Traditional consulting models that rely on months-long analysis periods are no longer viable.</w:t>
      </w:r>
    </w:p>
    <w:p>
      <w:pPr>
        <w:pStyle w:val="BodyText"/>
      </w:pPr>
      <w:r>
        <w:t xml:space="preserve">Instead, modern consultants utilize agile methodologies, working alongside client teams to test hypotheses and iterate solutions rapidly. This co-creation model fosters deeper integration with the client’s internal operations. It also allows for real-time adaptation to market feedback, which is abundant in Beijing’s highly competitive environment.</w:t>
      </w:r>
    </w:p>
    <w:p>
      <w:pPr>
        <w:pStyle w:val="BodyText"/>
      </w:pPr>
      <w:r>
        <w:t xml:space="preserve">Moreover, data analytics plays a central role in this new methodology. Business Consultants are expected to leverage big data tools to predict consumer trends and optimize supply chains. The integration of AI-driven insights into strategic planning has become a standard requirement for consulting engagements in this region.</w:t>
      </w:r>
    </w:p>
    <w:bookmarkEnd w:id="26"/>
    <w:bookmarkStart w:id="27" w:name="challenges-and-ethical-considerations"/>
    <w:p>
      <w:pPr>
        <w:pStyle w:val="Heading3"/>
      </w:pPr>
      <w:r>
        <w:t xml:space="preserve">5. Challenges and Ethical Considerations</w:t>
      </w:r>
    </w:p>
    <w:p>
      <w:pPr>
        <w:pStyle w:val="FirstParagraph"/>
      </w:pPr>
      <w:r>
        <w:t xml:space="preserve">Despite the opportunities, Business Consultants face significant challenges in China Beijing. Intellectual property protection remains a concern, requiring consultants to implement robust data security protocols. Additionally, the pressure to align with national strategic goals can sometimes conflict with global corporate ethics standards.</w:t>
      </w:r>
    </w:p>
    <w:p>
      <w:pPr>
        <w:pStyle w:val="BodyText"/>
      </w:pPr>
      <w:r>
        <w:t xml:space="preserve">Ethical consulting requires transparency and integrity. Consultants must navigate these complexities carefully, ensuring that their advice benefits their clients while remaining compliant with local laws and ethical norms. Building a reputation for ethical conduct is essential for long-term success in the Beijing market.</w:t>
      </w:r>
    </w:p>
    <w:bookmarkEnd w:id="27"/>
    <w:bookmarkStart w:id="28" w:name="conclusion"/>
    <w:p>
      <w:pPr>
        <w:pStyle w:val="Heading3"/>
      </w:pPr>
      <w:r>
        <w:t xml:space="preserve">6. Conclusion</w:t>
      </w:r>
    </w:p>
    <w:p>
      <w:pPr>
        <w:pStyle w:val="FirstParagraph"/>
      </w:pPr>
      <w:r>
        <w:t xml:space="preserve">The role of the Business Consultant in China Beijing is undergoing a profound transformation. No longer just outsiders providing generic advice, effective consultants are becoming integral partners who understand the intricate dance between policy, culture, and technology. The future belongs to those who can bridge the gap between global strategies and local realities.</w:t>
      </w:r>
    </w:p>
    <w:p>
      <w:pPr>
        <w:pStyle w:val="BodyText"/>
      </w:pPr>
      <w:r>
        <w:t xml:space="preserve">For firms looking to succeed in this market, investing in local talent and specialized training for consultants is not optional—it is imperative. By embracing the unique characteristics of Beijing’s business environment, consultants can unlock immense value for their clients, driving growth and innovation in one of the world’s most dynamic economies.</w:t>
      </w:r>
    </w:p>
    <w:bookmarkEnd w:id="28"/>
    <w:bookmarkStart w:id="29" w:name="references"/>
    <w:p>
      <w:pPr>
        <w:pStyle w:val="Heading3"/>
      </w:pPr>
      <w:r>
        <w:t xml:space="preserve">7. References</w:t>
      </w:r>
    </w:p>
    <w:p>
      <w:pPr>
        <w:numPr>
          <w:ilvl w:val="0"/>
          <w:numId w:val="1001"/>
        </w:numPr>
        <w:pStyle w:val="Compact"/>
      </w:pPr>
      <w:r>
        <w:t xml:space="preserve">Brown, L., &amp; Zhang, Y. (2023). *Digital Transformation in Beijing’s Fintech Sector*. Journal of Asian Economics.</w:t>
      </w:r>
    </w:p>
    <w:p>
      <w:pPr>
        <w:numPr>
          <w:ilvl w:val="0"/>
          <w:numId w:val="1001"/>
        </w:numPr>
        <w:pStyle w:val="Compact"/>
      </w:pPr>
      <w:r>
        <w:t xml:space="preserve">Cai, K. (2022). *The Evolving Concept of Guanxi in Modern Chinese Business*. Harvard Business Review China Edition.</w:t>
      </w:r>
    </w:p>
    <w:p>
      <w:pPr>
        <w:numPr>
          <w:ilvl w:val="0"/>
          <w:numId w:val="1001"/>
        </w:numPr>
        <w:pStyle w:val="Compact"/>
      </w:pPr>
      <w:r>
        <w:t xml:space="preserve">Government of the People's Republic of China. (2021). *Opinions on Further Strengthening Intellectual Property Protection*. Beijing: State Council.</w:t>
      </w:r>
    </w:p>
    <w:p>
      <w:pPr>
        <w:numPr>
          <w:ilvl w:val="0"/>
          <w:numId w:val="1001"/>
        </w:numPr>
        <w:pStyle w:val="Compact"/>
      </w:pPr>
      <w:r>
        <w:t xml:space="preserve">Martin, S., &amp; Li, W. (2024). *Navigating Regulatory Complexity: A Guide for Foreign Consultants*. McKinsey Quarterly.</w:t>
      </w:r>
    </w:p>
    <w:p>
      <w:pPr>
        <w:numPr>
          <w:ilvl w:val="0"/>
          <w:numId w:val="1001"/>
        </w:numPr>
        <w:pStyle w:val="Compact"/>
      </w:pPr>
      <w:r>
        <w:t xml:space="preserve">Zhou, H. (2023). *Common Prosperity and Corporate Strategy in the Yangtze River Delta*. Peking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Business Consultant in the Dynamic Market of China Beijing</dc:title>
  <dc:creator/>
  <dc:language>en</dc:language>
  <cp:keywords/>
  <dcterms:created xsi:type="dcterms:W3CDTF">2026-07-29T18:05:55Z</dcterms:created>
  <dcterms:modified xsi:type="dcterms:W3CDTF">2026-07-29T18:05:55Z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