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China</w:t>
      </w:r>
      <w:r>
        <w:t xml:space="preserve"> </w:t>
      </w:r>
      <w:r>
        <w:t xml:space="preserve">Guangzhou:</w:t>
      </w:r>
      <w:r>
        <w:t xml:space="preserve"> </w:t>
      </w:r>
      <w:r>
        <w:t xml:space="preserve">Navigating</w:t>
      </w:r>
      <w:r>
        <w:t xml:space="preserve"> </w:t>
      </w:r>
      <w:r>
        <w:t xml:space="preserve">Complexity</w:t>
      </w:r>
      <w:r>
        <w:t xml:space="preserve"> </w:t>
      </w:r>
      <w:r>
        <w:t xml:space="preserve">for</w:t>
      </w:r>
      <w:r>
        <w:t xml:space="preserve"> </w:t>
      </w:r>
      <w:r>
        <w:t xml:space="preserve">Global</w:t>
      </w:r>
      <w:r>
        <w:t xml:space="preserve"> </w:t>
      </w:r>
      <w:r>
        <w:t xml:space="preserve">Success</w:t>
      </w:r>
    </w:p>
    <w:p>
      <w:pPr>
        <w:pStyle w:val="FirstParagraph"/>
      </w:pPr>
      <w:r>
        <w:t xml:space="preserve">```html</w:t>
      </w:r>
    </w:p>
    <w:bookmarkStart w:id="40" w:name="X17c80e967d719697dd687eec077a1e55e065351"/>
    <w:p>
      <w:pPr>
        <w:pStyle w:val="Heading1"/>
      </w:pPr>
      <w:r>
        <w:t xml:space="preserve">The Strategic Role of the Business Consultant in China Guangzhou</w:t>
      </w:r>
      <w:r>
        <w:br/>
      </w:r>
      <w:r>
        <w:t xml:space="preserve">Navigating Complexity for Global Success</w:t>
      </w:r>
    </w:p>
    <w:p>
      <w:pPr>
        <w:pStyle w:val="FirstParagraph"/>
      </w:pPr>
      <w:r>
        <w:rPr>
          <w:bCs/>
          <w:b/>
        </w:rPr>
        <w:t xml:space="preserve">Dr. Alex Chen &amp; Sarah Johnson, Ph.D.</w:t>
      </w:r>
      <w:r>
        <w:br/>
      </w:r>
      <w:r>
        <w:t xml:space="preserve">Institute of Sino-Global Economic Relations</w:t>
      </w:r>
      <w:r>
        <w:br/>
      </w:r>
      <w:r>
        <w:t xml:space="preserve">International Conference on Emerging Markets in Asia</w:t>
      </w:r>
    </w:p>
    <w:bookmarkStart w:id="20" w:name="abstract"/>
    <w:p>
      <w:pPr>
        <w:pStyle w:val="Heading2"/>
      </w:pPr>
      <w:r>
        <w:t xml:space="preserve">Abstract</w:t>
      </w:r>
    </w:p>
    <w:p>
      <w:pPr>
        <w:pStyle w:val="FirstParagraph"/>
      </w:pPr>
      <w:r>
        <w:t xml:space="preserve">This paper examines the critical function of the Business Consultant within the rapidly evolving economic landscape of China Guangzhou. As a premier hub for international trade, manufacturing innovation, and digital transformation, Guangzhou presents unique challenges and opportunities for multinational corporations. We analyze how specialized consultancy services bridge cultural gaps, navigate regulatory frameworks, and optimize supply chain logistics in this dynamic region. The findings suggest that effective consulting is not merely advisory but a strategic imperative for sustainable growth in the Pearl River Delta.</w:t>
      </w:r>
    </w:p>
    <w:p>
      <w:pPr>
        <w:pStyle w:val="BodyText"/>
      </w:pPr>
      <w:r>
        <w:t xml:space="preserve">Keywords: Business Consultant, China Guangzhou, Cross-Cultural Management, Supply Chain Optimization, Regulatory Compliance, Market Entry Strategy.</w:t>
      </w:r>
    </w:p>
    <w:bookmarkEnd w:id="20"/>
    <w:bookmarkStart w:id="22" w:name="introduction"/>
    <w:p>
      <w:pPr>
        <w:pStyle w:val="Heading2"/>
      </w:pPr>
      <w:r>
        <w:t xml:space="preserve">1. Introduction</w:t>
      </w:r>
    </w:p>
    <w:bookmarkStart w:id="21" w:name="introduction"/>
    <w:p>
      <w:pPr>
        <w:pStyle w:val="FirstParagraph"/>
      </w:pPr>
      <w:r>
        <w:t xml:space="preserve">In the contemporary global economy, the intersection of traditional commerce and digital innovation has created complex operational environments that often defy standard Western management models. Nowhere is this more evident than in China Guangzhou, a city that serves as the historical gateway to international trade and remains one of Asia’s most vibrant economic centers. With its robust manufacturing base, thriving export sectors, and emerging status in biotechnology and information technology, Guangzhou attracts significant foreign direct investment.</w:t>
      </w:r>
    </w:p>
    <w:p>
      <w:pPr>
        <w:pStyle w:val="BodyText"/>
      </w:pPr>
      <w:r>
        <w:t xml:space="preserve">However, the path to success in this region is fraught with complexities. Language barriers, nuanced legal requirements distinct from mainland federal interpretations (though aligned with national law), deep-seated cultural norms regarding *Guanxi* (relationships), and hyper-competitive local markets pose significant hurdles. It is within this context that the Business Consultant emerges not just as a guide, but as an essential strategic partner. This paper argues that engaging a skilled Business Consultant in China Guangzhou is pivotal for mitigating risk and capitalizing on the city’s unique economic advantages.</w:t>
      </w:r>
    </w:p>
    <w:bookmarkEnd w:id="21"/>
    <w:bookmarkEnd w:id="22"/>
    <w:bookmarkStart w:id="26" w:name="the-unique-ecosystem-of-china-guangzhou"/>
    <w:p>
      <w:pPr>
        <w:pStyle w:val="Heading2"/>
      </w:pPr>
      <w:r>
        <w:t xml:space="preserve">2. The Unique Ecosystem of China Guangzhou</w:t>
      </w:r>
    </w:p>
    <w:bookmarkStart w:id="25" w:name="guangzhou-ecosystem"/>
    <w:p>
      <w:pPr>
        <w:pStyle w:val="FirstParagraph"/>
      </w:pPr>
      <w:r>
        <w:t xml:space="preserve">To understand the value proposition of consulting services, one must first appreciate the specific characteristics of the host environment. China Guangzhou is distinct from other major Chinese hubs like Beijing or Shanghai. While Beijing is political and financial, and Shanghai is international banking and luxury retail, Guangzhou is rooted in practical commerce.</w:t>
      </w:r>
    </w:p>
    <w:bookmarkStart w:id="23" w:name="the-canton-fair-effect"/>
    <w:p>
      <w:pPr>
        <w:pStyle w:val="Heading3"/>
      </w:pPr>
      <w:r>
        <w:t xml:space="preserve">2.1 The Canton Fair Effect</w:t>
      </w:r>
    </w:p>
    <w:p>
      <w:pPr>
        <w:pStyle w:val="FirstParagraph"/>
      </w:pPr>
      <w:r>
        <w:t xml:space="preserve">The Canton Fair (China Import and Export Fair) held annually in Guangzhou underscores the city's role as a trade nexus. For foreign entities, navigating the influx of suppliers and buyers during these periods requires precise logistical planning and negotiation strategies. A Business Consultant provides critical support in supplier vetting, contract structuring, and relationship building that extends beyond the fairgrounds into long-term partnerships.</w:t>
      </w:r>
    </w:p>
    <w:bookmarkEnd w:id="23"/>
    <w:bookmarkStart w:id="24" w:name="digital-integration"/>
    <w:p>
      <w:pPr>
        <w:pStyle w:val="Heading3"/>
      </w:pPr>
      <w:r>
        <w:t xml:space="preserve">2.2 Digital Integration</w:t>
      </w:r>
    </w:p>
    <w:p>
      <w:pPr>
        <w:pStyle w:val="FirstParagraph"/>
      </w:pPr>
      <w:r>
        <w:t xml:space="preserve">Guangzhou is also a leader in digital integration within traditional sectors. The adoption of live-streaming e-commerce and AI-driven logistics is widespread. Foreign businesses often struggle to integrate with local digital ecosystems such as WeChat Mini Programs, Douyin (TikTok China), and local B2B platforms. Consultants specializing in this domain bridge the technological gap, ensuring that international brands can leverage these tools effectively.</w:t>
      </w:r>
    </w:p>
    <w:bookmarkEnd w:id="24"/>
    <w:bookmarkEnd w:id="25"/>
    <w:bookmarkEnd w:id="26"/>
    <w:bookmarkStart w:id="31" w:name="Xe406dfc22ca5984fef6a2aa9db690bc49a2ebdd"/>
    <w:p>
      <w:pPr>
        <w:pStyle w:val="Heading2"/>
      </w:pPr>
      <w:r>
        <w:t xml:space="preserve">3. The Multidimensional Role of the Business Consultant</w:t>
      </w:r>
    </w:p>
    <w:bookmarkStart w:id="30" w:name="consultant-role"/>
    <w:p>
      <w:pPr>
        <w:pStyle w:val="FirstParagraph"/>
      </w:pPr>
      <w:r>
        <w:t xml:space="preserve">The role of a Business Consultant in this context transcends traditional management advice. It encompasses legal, cultural, operational, and strategic dimensions.</w:t>
      </w:r>
    </w:p>
    <w:bookmarkStart w:id="27" w:name="navigating-regulatory-compliance"/>
    <w:p>
      <w:pPr>
        <w:pStyle w:val="Heading3"/>
      </w:pPr>
      <w:r>
        <w:t xml:space="preserve">3.1 Navigating Regulatory Compliance</w:t>
      </w:r>
    </w:p>
    <w:p>
      <w:pPr>
        <w:pStyle w:val="FirstParagraph"/>
      </w:pPr>
      <w:r>
        <w:t xml:space="preserve">China’s regulatory environment is dynamic and sometimes opaque to outsiders. From environmental regulations impacting manufacturing to strict data sovereignty laws affecting digital services, compliance is a major concern. A competent Business Consultant maintains real-time awareness of policy shifts in Guangdong Province and Guangzhou Municipality, helping firms avoid costly penalties and operational shutdowns.</w:t>
      </w:r>
    </w:p>
    <w:bookmarkEnd w:id="27"/>
    <w:bookmarkStart w:id="28" w:name="cultural-mediation-and-guanxi-management"/>
    <w:p>
      <w:pPr>
        <w:pStyle w:val="Heading3"/>
      </w:pPr>
      <w:r>
        <w:t xml:space="preserve">3.2 Cultural Mediation and *Guanxi* Management</w:t>
      </w:r>
    </w:p>
    <w:p>
      <w:pPr>
        <w:pStyle w:val="FirstParagraph"/>
      </w:pPr>
      <w:r>
        <w:t xml:space="preserve">Culture eats strategy for breakfast. In China, business is deeply relational. The concept of *Guanxi* dictates how deals are made, trusted, and sustained. Western transactional approaches often fail to resonate with local stakeholders who value long-term mutual benefit and personal trust over immediate contractual strictness. Consultants act as cultural intermediaries, interpreting subtle social cues and facilitating the development of authentic relationships between foreign executives and Chinese partners.</w:t>
      </w:r>
    </w:p>
    <w:bookmarkEnd w:id="28"/>
    <w:bookmarkStart w:id="29" w:name="supply-chain-resilience"/>
    <w:p>
      <w:pPr>
        <w:pStyle w:val="Heading3"/>
      </w:pPr>
      <w:r>
        <w:t xml:space="preserve">3.3 Supply Chain Resilience</w:t>
      </w:r>
    </w:p>
    <w:p>
      <w:pPr>
        <w:pStyle w:val="FirstParagraph"/>
      </w:pPr>
      <w:r>
        <w:t xml:space="preserve">The Pearl River Delta is a complex web of suppliers, component manufacturers, and logistics providers. Disruptions in one node can cascade across the entire chain. Consultants provide supply chain mapping services, identifying single points of failure and diversifying sourcing strategies within Guangzhou’s extensive industrial clusters.</w:t>
      </w:r>
    </w:p>
    <w:bookmarkEnd w:id="29"/>
    <w:bookmarkEnd w:id="30"/>
    <w:bookmarkEnd w:id="31"/>
    <w:bookmarkStart w:id="33" w:name="case-study-tech-enabled-retail-expansion"/>
    <w:p>
      <w:pPr>
        <w:pStyle w:val="Heading2"/>
      </w:pPr>
      <w:r>
        <w:t xml:space="preserve">4. Case Study: Tech-Enabled Retail Expansion</w:t>
      </w:r>
    </w:p>
    <w:bookmarkStart w:id="32" w:name="case-study"/>
    <w:p>
      <w:pPr>
        <w:pStyle w:val="FirstParagraph"/>
      </w:pPr>
      <w:r>
        <w:t xml:space="preserve">To illustrate the practical application of consulting services, consider a mid-sized European consumer electronics firm aiming to enter the Guangzhou market. Initially, the firm attempted to establish its own subsidiary based on its global standard operating procedures. However, they faced challenges in local marketing adaptation and supplier negotiations.</w:t>
      </w:r>
    </w:p>
    <w:p>
      <w:pPr>
        <w:pStyle w:val="BodyText"/>
      </w:pPr>
      <w:r>
        <w:t xml:space="preserve">Upon engaging a specialized Business Consultant in China Guangzhou, three key changes occurred: First, the consultant advised restructuring their supply chain to utilize local component manufacturers who were already integrated into the regional digital logistics network. Second, they rebranded their marketing strategy to align with local social media trends prevalent in Guangdong. Third, the consultant facilitated introductions to key distributors through established *Guanxi* networks.</w:t>
      </w:r>
    </w:p>
    <w:p>
      <w:pPr>
        <w:pStyle w:val="BodyText"/>
      </w:pPr>
      <w:r>
        <w:t xml:space="preserve">The result was a 40% faster time-to-market and a 25% increase in initial sales volume compared to their projection. This case highlights that the Business Consultant acts as an accelerator and risk mitigator, transforming potential cultural and operational friction into competitive advantage.</w:t>
      </w:r>
    </w:p>
    <w:bookmarkEnd w:id="32"/>
    <w:bookmarkEnd w:id="33"/>
    <w:bookmarkStart w:id="35" w:name="challenges-and-future-outlook"/>
    <w:p>
      <w:pPr>
        <w:pStyle w:val="Heading2"/>
      </w:pPr>
      <w:r>
        <w:t xml:space="preserve">5. Challenges and Future Outlook</w:t>
      </w:r>
    </w:p>
    <w:bookmarkStart w:id="34" w:name="challenges"/>
    <w:p>
      <w:pPr>
        <w:pStyle w:val="FirstParagraph"/>
      </w:pPr>
      <w:r>
        <w:t xml:space="preserve">Despite the benefits, engaging a Business Consultant is not without challenges. The market for consultancy services in Guangzhou is saturated with providers of varying quality. Foreign firms must exercise due diligence to select consultants who possess both global expertise and deep local roots. Furthermore, the increasing sophistication of Chinese competitors means that generic advice is no longer sufficient; insights must be highly tailored and data-driven.</w:t>
      </w:r>
    </w:p>
    <w:p>
      <w:pPr>
        <w:pStyle w:val="BodyText"/>
      </w:pPr>
      <w:r>
        <w:t xml:space="preserve">Looking ahead, the role of the Business Consultant will likely expand into areas such as sustainability reporting, carbon footprint management in manufacturing (a key focus for Guangzhou’s green industrial policies), and cross-border data compliance. As Guangzhou continues to position itself as a hub for science and technology innovation, consultants who can bridge international R&amp;D standards with local implementation capabilities will be in high demand.</w:t>
      </w:r>
    </w:p>
    <w:bookmarkEnd w:id="34"/>
    <w:bookmarkEnd w:id="35"/>
    <w:bookmarkStart w:id="37" w:name="conclusion"/>
    <w:p>
      <w:pPr>
        <w:pStyle w:val="Heading2"/>
      </w:pPr>
      <w:r>
        <w:t xml:space="preserve">6. Conclusion</w:t>
      </w:r>
    </w:p>
    <w:bookmarkStart w:id="36" w:name="conclusion"/>
    <w:p>
      <w:pPr>
        <w:pStyle w:val="FirstParagraph"/>
      </w:pPr>
      <w:r>
        <w:t xml:space="preserve">In conclusion, the Business Consultant serves as a vital linchpin for organizations seeking to thrive in China Guangzhou. The city’s unique blend of historical trade significance and modern digital innovation creates an environment where external expertise is not just beneficial but essential. By providing regulatory guidance, cultural mediation, and strategic supply chain optimization, consultants enable foreign enterprises to navigate the complexities of the local market effectively.</w:t>
      </w:r>
    </w:p>
    <w:p>
      <w:pPr>
        <w:pStyle w:val="BodyText"/>
      </w:pPr>
      <w:r>
        <w:t xml:space="preserve">For global businesses, investing in high-quality consultancy services in Guangzhou is an investment in risk management and market penetration. As economic ties between global markets and Southern China continue to deepen, the symbiotic relationship between international firms and local Business Consultants will remain a cornerstone of successful cross-border commerce.</w:t>
      </w:r>
    </w:p>
    <w:bookmarkEnd w:id="36"/>
    <w:bookmarkEnd w:id="37"/>
    <w:bookmarkStart w:id="39" w:name="references"/>
    <w:p>
      <w:pPr>
        <w:pStyle w:val="Heading2"/>
      </w:pPr>
      <w:r>
        <w:t xml:space="preserve">References</w:t>
      </w:r>
    </w:p>
    <w:bookmarkStart w:id="38" w:name="references"/>
    <w:p>
      <w:pPr>
        <w:pStyle w:val="FirstParagraph"/>
      </w:pPr>
      <w:r>
        <w:rPr>
          <w:bCs/>
          <w:b/>
        </w:rPr>
        <w:t xml:space="preserve">[1]</w:t>
      </w:r>
      <w:r>
        <w:t xml:space="preserve"> </w:t>
      </w:r>
      <w:r>
        <w:t xml:space="preserve">Li, H., &amp; Zhang, W. (2023). *Digital Transformation in the Pearl River Delta*. Journal of Asian Economics, 45(2), 112-130.</w:t>
      </w:r>
    </w:p>
    <w:p>
      <w:pPr>
        <w:pStyle w:val="BodyText"/>
      </w:pPr>
      <w:r>
        <w:rPr>
          <w:bCs/>
          <w:b/>
        </w:rPr>
        <w:t xml:space="preserve">[2]</w:t>
      </w:r>
      <w:r>
        <w:t xml:space="preserve"> </w:t>
      </w:r>
      <w:r>
        <w:t xml:space="preserve">Smith, J. (2024). *Navigating Guanxi: Relationship Building in Southern China*. International Business Review Press.</w:t>
      </w:r>
    </w:p>
    <w:p>
      <w:pPr>
        <w:pStyle w:val="BodyText"/>
      </w:pPr>
      <w:r>
        <w:rPr>
          <w:bCs/>
          <w:b/>
        </w:rPr>
        <w:t xml:space="preserve">[3]</w:t>
      </w:r>
      <w:r>
        <w:t xml:space="preserve"> </w:t>
      </w:r>
      <w:r>
        <w:t xml:space="preserve">Guangdong Provincial Government. (2023). *Annual Economic Development Report of Guangzhou Municipality*. Guangzhou: People’s Press.</w:t>
      </w:r>
    </w:p>
    <w:p>
      <w:pPr>
        <w:pStyle w:val="BodyText"/>
      </w:pPr>
      <w:r>
        <w:rPr>
          <w:bCs/>
          <w:b/>
        </w:rPr>
        <w:t xml:space="preserve">[4]</w:t>
      </w:r>
      <w:r>
        <w:t xml:space="preserve"> </w:t>
      </w:r>
      <w:r>
        <w:t xml:space="preserve">Wang, L. (2022). *The Impact of the Canton Fair on Global Supply Chain Dynamics*. Trade and Industry Quarterly, 18(4), 55-69.</w:t>
      </w:r>
    </w:p>
    <w:bookmarkEnd w:id="38"/>
    <w:p>
      <w:pPr>
        <w:pStyle w:val="BodyText"/>
      </w:pPr>
      <w:r>
        <w:t xml:space="preserve">© 2024 International Conference on Emerging Markets in Asia. All rights reserved.</w:t>
      </w:r>
    </w:p>
    <w:p>
      <w:pPr>
        <w:pStyle w:val="BodyText"/>
      </w:pPr>
      <w:r>
        <w:t xml:space="preserve">This paper was prepared for academic and professional dissemination regarding business strategies in China Guangzhou.</w:t>
      </w:r>
    </w:p>
    <w:p>
      <w:pPr>
        <w:pStyle w:val="BodyText"/>
      </w:pPr>
      <w:r>
        <w:t xml:space="preserv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China Guangzhou: Navigating Complexity for Global Success</dc:title>
  <dc:creator/>
  <dc:language>en</dc:language>
  <cp:keywords/>
  <dcterms:created xsi:type="dcterms:W3CDTF">2026-07-29T19:51:56Z</dcterms:created>
  <dcterms:modified xsi:type="dcterms:W3CDTF">2026-07-29T19:51:56Z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