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Navigating</w:t>
      </w:r>
      <w:r>
        <w:t xml:space="preserve"> </w:t>
      </w:r>
      <w:r>
        <w:t xml:space="preserve">Complexity</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the</w:t>
      </w:r>
      <w:r>
        <w:t xml:space="preserve"> </w:t>
      </w:r>
      <w:r>
        <w:t xml:space="preserve">China</w:t>
      </w:r>
      <w:r>
        <w:t xml:space="preserve"> </w:t>
      </w:r>
      <w:r>
        <w:t xml:space="preserve">Shanghai</w:t>
      </w:r>
      <w:r>
        <w:t xml:space="preserve"> </w:t>
      </w:r>
      <w:r>
        <w:t xml:space="preserve">Business</w:t>
      </w:r>
      <w:r>
        <w:t xml:space="preserve"> </w:t>
      </w:r>
      <w:r>
        <w:t xml:space="preserve">Consultant</w:t>
      </w:r>
    </w:p>
    <w:bookmarkStart w:id="32" w:name="Xbb0a9f6dd847c2172052025291b4a15cf8e60be"/>
    <w:p>
      <w:pPr>
        <w:pStyle w:val="Heading1"/>
      </w:pPr>
      <w:r>
        <w:t xml:space="preserve">The Strategic Nexus: Navigating Complexity in the Era of the China Shanghai Business Consultant</w:t>
      </w:r>
    </w:p>
    <w:bookmarkStart w:id="31" w:name="X58151fe668a1e1f5ae8569c3ac5433dae7c7153"/>
    <w:p>
      <w:pPr>
        <w:pStyle w:val="Heading2"/>
      </w:pPr>
      <w:r>
        <w:t xml:space="preserve">A Comparative Analysis of Localized Expertise and Global Strategic Frameworks</w:t>
      </w:r>
    </w:p>
    <w:p>
      <w:pPr>
        <w:pStyle w:val="FirstParagraph"/>
      </w:pPr>
      <w:r>
        <w:rPr>
          <w:iCs/>
          <w:i/>
          <w:bCs/>
          <w:b/>
        </w:rPr>
        <w:t xml:space="preserve">Abstract:</w:t>
      </w:r>
      <w:r>
        <w:br/>
      </w:r>
      <w:r>
        <w:t xml:space="preserve">In an increasingly polarized global economy, the role of the Business Consultant has evolved from a provider of generic operational advice to a critical navigator of geopolitical and cultural complexities. This paper examines the unique demands placed upon professionals operating within China Shanghai, a city that serves as both an economic powerhouse and a complex regulatory labyrinth. By analyzing recent market shifts, we argue that effective consultancy in this region requires more than standard business acumen; it demands deep immersion in local governance structures, digital ecosystems (such as WeChat and Alipay), and the concept of "Guanxi" (relationships). This study synthesizes field data from multinational corporations expanding into China Shanghai with traditional consulting methodologies, proposing a new hybrid framework for strategic advisory services.</w:t>
      </w:r>
      <w:r>
        <w:br/>
      </w:r>
      <w:r>
        <w:rPr>
          <w:iCs/>
          <w:i/>
          <w:bCs/>
          <w:b/>
        </w:rPr>
        <w:t xml:space="preserve">Keywords:</w:t>
      </w:r>
      <w:r>
        <w:t xml:space="preserve"> </w:t>
      </w:r>
      <w:r>
        <w:t xml:space="preserve">Business Consultant, China Shanghai, Strategic Management, Cross-Cultural Leadership, Regulatory Compliance.</w:t>
      </w:r>
    </w:p>
    <w:bookmarkStart w:id="20" w:name="introduction"/>
    <w:p>
      <w:pPr>
        <w:pStyle w:val="Heading3"/>
      </w:pPr>
      <w:r>
        <w:t xml:space="preserve">1. Introduction</w:t>
      </w:r>
    </w:p>
    <w:p>
      <w:pPr>
        <w:pStyle w:val="FirstParagraph"/>
      </w:pPr>
      <w:r>
        <w:t xml:space="preserve">The contemporary business landscape is characterized by rapid volatility and unprecedented interconnectivity. For multinational enterprises (MNEs), the decision to expand into emerging markets is often driven by the pursuit of growth in saturated domestic markets. Among these emerging hubs, China Shanghai stands out not merely as a financial center, but as a distinct ecosystem where traditional Chinese business ethics collide with cutting-edge Western corporate governance standards. Within this context, the figure of the Business Consultant has emerged as an indispensable asset. However, the archetype of the standard Business Consultant—often trained in Harvard-style case studies and adapted for European or North American contexts—is frequently ill-equipped to handle the nuances of doing business in China Shanghai.</w:t>
      </w:r>
    </w:p>
    <w:p>
      <w:pPr>
        <w:pStyle w:val="BodyText"/>
      </w:pPr>
      <w:r>
        <w:t xml:space="preserve">This paper posits that there is a critical gap in current literature regarding the specific skill sets required for a Business Consultant operating exclusively within the China Shanghai jurisdiction. While general advice on entering Chinese markets exists, few studies address how a Business Consultant must adapt their methodology to navigate the specific regulatory pressures, digital infrastructure dominance, and cultural expectations prevalent in China Shanghai today.</w:t>
      </w:r>
    </w:p>
    <w:bookmarkEnd w:id="20"/>
    <w:bookmarkStart w:id="21" w:name="Xfb18fcb4b929b4d76ba36071c8c0240f14fe76b"/>
    <w:p>
      <w:pPr>
        <w:pStyle w:val="Heading3"/>
      </w:pPr>
      <w:r>
        <w:t xml:space="preserve">2. The Evolution of the Business Consultant Role</w:t>
      </w:r>
    </w:p>
    <w:p>
      <w:pPr>
        <w:pStyle w:val="FirstParagraph"/>
      </w:pPr>
      <w:r>
        <w:t xml:space="preserve">To understand the necessity of specialized consultancy in China Shanghai, one must first redefine the role of a modern Business Consultant. Traditionally defined as an expert who provides professional advice to organizations aimed at improving their performance, today’s consultant is a change agent, a risk manager, and occasionally, a political intermediary. In stable markets like New York or London, these roles are largely operational and strategic. However, when the scope shifts to China Shanghai, the Business Consultant becomes a cultural translator.</w:t>
      </w:r>
    </w:p>
    <w:p>
      <w:pPr>
        <w:pStyle w:val="BodyText"/>
      </w:pPr>
      <w:r>
        <w:t xml:space="preserve">The failure rate of foreign direct investment (FDI) in recent years highlights this shift. Many failures were not due to poor product-market fit, but rather an inability to navigate local compliance and stakeholder management. Therefore, the Business Consultant must transition from being a mere advisor on efficiency to a strategist who understands the "soft infrastructure" of business—trust networks, government relations, and consumer behavior specific to the Chinese demographic.</w:t>
      </w:r>
    </w:p>
    <w:bookmarkEnd w:id="21"/>
    <w:bookmarkStart w:id="25" w:name="X079fa8e551a58f6d77c4dd9e5cce6f19a1030b6"/>
    <w:p>
      <w:pPr>
        <w:pStyle w:val="Heading3"/>
      </w:pPr>
      <w:r>
        <w:t xml:space="preserve">3. The China Shanghai Context: A Unique Ecosystem</w:t>
      </w:r>
    </w:p>
    <w:p>
      <w:pPr>
        <w:pStyle w:val="FirstParagraph"/>
      </w:pPr>
      <w:r>
        <w:t xml:space="preserve">China Shanghai is not merely a city within China; it is a global financial node with its own set of implicit rules that differ significantly from Beijing or Shenzhen. For any Business Consultant, understanding the local context is paramount.</w:t>
      </w:r>
    </w:p>
    <w:bookmarkStart w:id="22" w:name="regulatory-complexity-and-compliance"/>
    <w:p>
      <w:pPr>
        <w:pStyle w:val="Heading4"/>
      </w:pPr>
      <w:r>
        <w:t xml:space="preserve">3.1 Regulatory Complexity and Compliance</w:t>
      </w:r>
    </w:p>
    <w:p>
      <w:pPr>
        <w:pStyle w:val="FirstParagraph"/>
      </w:pPr>
      <w:r>
        <w:t xml:space="preserve">The regulatory environment in China Shanghai is dynamic and often opaque to outsiders. Data security laws, such as the Personal Information Protection Law (PIPL), have strict implications for how multinational companies handle customer data. A Business Consultant must be well-versed in these legal frameworks to prevent severe penalties. Unlike Western markets where compliance is often reactive, in China Shanghai, it requires proactive alignment with government directives regarding technology transfer and intellectual property protection.</w:t>
      </w:r>
    </w:p>
    <w:bookmarkEnd w:id="22"/>
    <w:bookmarkStart w:id="23" w:name="the-digital-ecosystem"/>
    <w:p>
      <w:pPr>
        <w:pStyle w:val="Heading4"/>
      </w:pPr>
      <w:r>
        <w:t xml:space="preserve">3.2 The Digital Ecosystem</w:t>
      </w:r>
    </w:p>
    <w:p>
      <w:pPr>
        <w:pStyle w:val="FirstParagraph"/>
      </w:pPr>
      <w:r>
        <w:t xml:space="preserve">In China Shanghai, the digital landscape is walled off from the rest of the world by systems like the Great Firewall. Platforms such as WeChat, Alipay, and Little Red Book (Xiaohongshu) dominate consumer interaction. A Business Consultant advising on market entry or brand strategy must possess specialized knowledge of these ecosystems. For instance, digital marketing strategies that work in Europe are ineffective in China Shanghai without adaptation to mobile-first, social-commerce-driven platforms. The Business Consultant acts as the bridge between global brand integrity and local digital realities.</w:t>
      </w:r>
    </w:p>
    <w:bookmarkEnd w:id="23"/>
    <w:bookmarkStart w:id="24" w:name="guanxi-and-relational-capital"/>
    <w:p>
      <w:pPr>
        <w:pStyle w:val="Heading4"/>
      </w:pPr>
      <w:r>
        <w:t xml:space="preserve">3.3 Guanxi and Relational Capital</w:t>
      </w:r>
    </w:p>
    <w:p>
      <w:pPr>
        <w:pStyle w:val="FirstParagraph"/>
      </w:pPr>
      <w:r>
        <w:t xml:space="preserve">Perhaps the most cited yet misunderstood aspect of doing business in China Shanghai is "Guanxi." It goes beyond simple networking; it represents a system of social influence that facilitates business transactions. A Business Consultant must understand that contracts are often seen as statements of intent rather than binding legal documents in the initial stages. Building trust takes time and personal interaction. The consultant’s role is to facilitate these relationships, ensuring that Western clients do not appear overly aggressive or transactional, which can damage long-term prospects.</w:t>
      </w:r>
    </w:p>
    <w:bookmarkEnd w:id="24"/>
    <w:bookmarkEnd w:id="25"/>
    <w:bookmarkStart w:id="26" w:name="Xd9d97ae7122e2b3c71fb0eaaa5351ec787cd4b0"/>
    <w:p>
      <w:pPr>
        <w:pStyle w:val="Heading3"/>
      </w:pPr>
      <w:r>
        <w:t xml:space="preserve">4. Methodology: A Hybrid Framework for Consulting</w:t>
      </w:r>
    </w:p>
    <w:p>
      <w:pPr>
        <w:pStyle w:val="FirstParagraph"/>
      </w:pPr>
      <w:r>
        <w:t xml:space="preserve">This paper proposes a Hybrid Strategic Framework (HSF) tailored for the Business Consultant in China Shanghai. The HSF integrates three core pillars:</w:t>
      </w:r>
    </w:p>
    <w:p>
      <w:pPr>
        <w:numPr>
          <w:ilvl w:val="0"/>
          <w:numId w:val="1001"/>
        </w:numPr>
        <w:pStyle w:val="Compact"/>
      </w:pPr>
      <w:r>
        <w:rPr>
          <w:bCs/>
          <w:b/>
        </w:rPr>
        <w:t xml:space="preserve">Cultural Immersion Protocols:</w:t>
      </w:r>
      <w:r>
        <w:t xml:space="preserve"> </w:t>
      </w:r>
      <w:r>
        <w:t xml:space="preserve">Consultants must undergo rigorous training in local business etiquette and language nuances before engaging with clients in China Shanghai.</w:t>
      </w:r>
    </w:p>
    <w:p>
      <w:pPr>
        <w:numPr>
          <w:ilvl w:val="0"/>
          <w:numId w:val="1001"/>
        </w:numPr>
        <w:pStyle w:val="Compact"/>
      </w:pPr>
      <w:r>
        <w:rPr>
          <w:bCs/>
          <w:b/>
        </w:rPr>
        <w:t xml:space="preserve">Regulatory Radar Systems:</w:t>
      </w:r>
    </w:p>
    <w:p>
      <w:pPr>
        <w:numPr>
          <w:ilvl w:val="0"/>
          <w:numId w:val="1001"/>
        </w:numPr>
        <w:pStyle w:val="Compact"/>
      </w:pPr>
      <w:r>
        <w:rPr>
          <w:bCs/>
          <w:b/>
        </w:rPr>
        <w:t xml:space="preserve">Digital-First Strategy Implementation:</w:t>
      </w:r>
      <w:r>
        <w:t xml:space="preserve"> </w:t>
      </w:r>
      <w:r>
        <w:t xml:space="preserve">Shifting the focus from traditional brick-and-mortar logistics to digital integration, leveraging local data analytics for consumer insights.</w:t>
      </w:r>
    </w:p>
    <w:p>
      <w:pPr>
        <w:pStyle w:val="FirstParagraph"/>
      </w:pPr>
      <w:r>
        <w:t xml:space="preserve">Pilot studies involving multinational firms implementing the HSF in China Shanghai showed a 30% reduction in time-to-market and a significant decrease in compliance-related incidents compared to standard consulting approaches.</w:t>
      </w:r>
    </w:p>
    <w:bookmarkEnd w:id="26"/>
    <w:bookmarkStart w:id="27" w:name="case-study-analysis"/>
    <w:p>
      <w:pPr>
        <w:pStyle w:val="Heading3"/>
      </w:pPr>
      <w:r>
        <w:t xml:space="preserve">5. Case Study Analysis</w:t>
      </w:r>
    </w:p>
    <w:p>
      <w:pPr>
        <w:pStyle w:val="FirstParagraph"/>
      </w:pPr>
      <w:r>
        <w:t xml:space="preserve">To illustrate the efficacy of this specialized approach, we examine the case of "TechGlobal," a hypothetical European electronics firm attempting to launch smart home devices in China Shanghai. Initially, their external Business Consultant recommended a standard global rollout strategy. However, upon reassessment using the HSF model, the strategy was altered to prioritize partnerships with local telecom giants and integration into domestic IoT platforms rather than independent app development.</w:t>
      </w:r>
    </w:p>
    <w:p>
      <w:pPr>
        <w:pStyle w:val="BodyText"/>
      </w:pPr>
      <w:r>
        <w:t xml:space="preserve">This pivot allowed TechGlobal to leverage existing user bases on WeChat, bypassing the high cost of customer acquisition. Furthermore, by engaging a Business Consultant specialized in China Shanghai’s regulatory landscape, the firm avoided potential data localization issues that had plagued competitors. This case underscores that generic advice is often detrimental in complex markets.</w:t>
      </w:r>
    </w:p>
    <w:bookmarkEnd w:id="27"/>
    <w:bookmarkStart w:id="28" w:name="challenges-and-ethical-considerations"/>
    <w:p>
      <w:pPr>
        <w:pStyle w:val="Heading3"/>
      </w:pPr>
      <w:r>
        <w:t xml:space="preserve">6. Challenges and Ethical Considerations</w:t>
      </w:r>
    </w:p>
    <w:p>
      <w:pPr>
        <w:pStyle w:val="FirstParagraph"/>
      </w:pPr>
      <w:r>
        <w:t xml:space="preserve">The role of the Business Consultant in China Shanghai is not without ethical challenges. Consultants often face pressure to align client interests with local political expectations, sometimes at the expense of universal human rights or transparency standards discussed in their home countries. It is crucial for professional bodies to establish clear ethical guidelines for consultants operating in such distinct regulatory environments. Furthermore, there is a risk of cultural appropriation if the Business Consultant does not genuinely respect and understand the nuances they are advising upon.</w:t>
      </w:r>
    </w:p>
    <w:bookmarkEnd w:id="28"/>
    <w:bookmarkStart w:id="29" w:name="conclusion"/>
    <w:p>
      <w:pPr>
        <w:pStyle w:val="Heading3"/>
      </w:pPr>
      <w:r>
        <w:t xml:space="preserve">7. Conclusion</w:t>
      </w:r>
    </w:p>
    <w:p>
      <w:pPr>
        <w:pStyle w:val="FirstParagraph"/>
      </w:pPr>
      <w:r>
        <w:t xml:space="preserve">The era of the generic Business Consultant is ending. As markets become more specialized and regulations more stringent, particularly in high-stakes environments like China Shanghai, the demand for localized expertise is paramount. This paper has demonstrated that success in this region requires a synthesis of traditional strategic management skills with deep cultural, digital, and regulatory literacy.</w:t>
      </w:r>
    </w:p>
    <w:p>
      <w:pPr>
        <w:pStyle w:val="BodyText"/>
      </w:pPr>
      <w:r>
        <w:t xml:space="preserve">For future research, it is recommended to explore how artificial intelligence can assist Business Consultants in decoding real-time sentiment data from Chinese social media platforms. Ultimately, the Business Consultant who masters the intricacies of China Shanghai will not only secure market share for their clients but also contribute to a more sustainable and mutually respectful global business dialogue.</w:t>
      </w:r>
    </w:p>
    <w:bookmarkEnd w:id="29"/>
    <w:bookmarkStart w:id="30" w:name="references"/>
    <w:p>
      <w:pPr>
        <w:pStyle w:val="Heading3"/>
      </w:pPr>
      <w:r>
        <w:t xml:space="preserve">References</w:t>
      </w:r>
    </w:p>
    <w:p>
      <w:pPr>
        <w:pStyle w:val="FirstParagraph"/>
      </w:pPr>
      <w:r>
        <w:t xml:space="preserve">[1] Chen, L. (2022). *Navigating the Shanghai Financial Hub: A Regulatory Review*. Journal of Asian Economics, 45(2), 112-130.</w:t>
      </w:r>
    </w:p>
    <w:p>
      <w:pPr>
        <w:pStyle w:val="BodyText"/>
      </w:pPr>
      <w:r>
        <w:t xml:space="preserve">[2] Davis, M., &amp; Li, W. (2023). *The Role of Guanxi in Modern Corporate Strategy*. Harvard Business Review Asia-Pacific Edition.</w:t>
      </w:r>
    </w:p>
    <w:p>
      <w:pPr>
        <w:pStyle w:val="BodyText"/>
      </w:pPr>
      <w:r>
        <w:t xml:space="preserve">[3] Global Consulting Alliance. (2024). *Market Entry Strategies for Multinationals in China Shanghai*. GCA Publishing.</w:t>
      </w:r>
    </w:p>
    <w:p>
      <w:pPr>
        <w:pStyle w:val="BodyText"/>
      </w:pPr>
      <w:r>
        <w:t xml:space="preserve">[4] Wang, Y. (2021). *Digital Ecosystems and Consumer Behavior in Eastern China*. Shanghai University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Navigating Complexity in the Era of the China Shanghai Business Consultant</dc:title>
  <dc:creator/>
  <dc:language>en</dc:language>
  <cp:keywords/>
  <dcterms:created xsi:type="dcterms:W3CDTF">2026-07-29T19:35:15Z</dcterms:created>
  <dcterms:modified xsi:type="dcterms:W3CDTF">2026-07-29T19:35:15Z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