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Business</w:t>
      </w:r>
      <w:r>
        <w:t xml:space="preserve"> </w:t>
      </w:r>
      <w:r>
        <w:t xml:space="preserve">Consultancy</w:t>
      </w:r>
      <w:r>
        <w:t xml:space="preserve"> </w:t>
      </w:r>
      <w:r>
        <w:t xml:space="preserve">in</w:t>
      </w:r>
      <w:r>
        <w:t xml:space="preserve"> </w:t>
      </w:r>
      <w:r>
        <w:t xml:space="preserve">Emerging</w:t>
      </w:r>
      <w:r>
        <w:t xml:space="preserve"> </w:t>
      </w:r>
      <w:r>
        <w:t xml:space="preserve">Markets:</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the</w:t>
      </w:r>
      <w:r>
        <w:t xml:space="preserve"> </w:t>
      </w:r>
      <w:r>
        <w:t xml:space="preserve">Bogotá</w:t>
      </w:r>
      <w:r>
        <w:t xml:space="preserve"> </w:t>
      </w:r>
      <w:r>
        <w:t xml:space="preserve">Ecosystem</w:t>
      </w:r>
    </w:p>
    <w:bookmarkStart w:id="31" w:name="X899d83daa3a1c51d32b90ccecb9ff24849a0797"/>
    <w:p>
      <w:pPr>
        <w:pStyle w:val="Heading1"/>
      </w:pPr>
      <w:r>
        <w:t xml:space="preserve">The Role of the Business Consultant in Economic Transformation</w:t>
      </w:r>
    </w:p>
    <w:p>
      <w:pPr>
        <w:pStyle w:val="FirstParagraph"/>
      </w:pPr>
      <w:r>
        <w:rPr>
          <w:bCs/>
          <w:b/>
        </w:rPr>
        <w:t xml:space="preserve">A Focus on the Dynamic Market Dynamics of Colombia, Bogotá</w:t>
      </w:r>
    </w:p>
    <w:p>
      <w:pPr>
        <w:pStyle w:val="BodyText"/>
      </w:pPr>
      <w:r>
        <w:rPr>
          <w:bCs/>
          <w:b/>
        </w:rPr>
        <w:t xml:space="preserve">Abstract:</w:t>
      </w:r>
    </w:p>
    <w:p>
      <w:pPr>
        <w:pStyle w:val="BodyText"/>
      </w:pPr>
      <w:r>
        <w:t xml:space="preserve">This paper examines the critical role of the Business Consultant within the rapidly evolving economic landscape of Colombia, specifically focusing on its capital city, Bogotá. As emerging markets face unique challenges ranging from digital transformation to regulatory complexity, specialized consultancy has become a cornerstone for sustainable growth. This document analyzes how strategic advice tailored to local cultural nuances and global standards can drive efficiency in Bogotá’s corporate sector. It argues that the modern Business Consultant is not merely an advisor but a catalyst for innovation in Colombia, Bogotá.</w:t>
      </w:r>
    </w:p>
    <w:bookmarkStart w:id="20" w:name="introduction"/>
    <w:p>
      <w:pPr>
        <w:pStyle w:val="Heading2"/>
      </w:pPr>
      <w:r>
        <w:t xml:space="preserve">1. Introduction</w:t>
      </w:r>
    </w:p>
    <w:p>
      <w:pPr>
        <w:pStyle w:val="FirstParagraph"/>
      </w:pPr>
      <w:r>
        <w:t xml:space="preserve">In the contemporary global economy, the intersection of local market dynamics and international business standards creates a complex environment for corporate entities. Nowhere is this more evident than in South America’s economic powerhouse. Within this context, Colombia, Bogotá stands out as a hub of activity, innovation, and competitive tension. The city serves as the primary gateway for foreign direct investment in the region and acts as the nerve center for national corporate strategy.</w:t>
      </w:r>
    </w:p>
    <w:p>
      <w:pPr>
        <w:pStyle w:val="BodyText"/>
      </w:pPr>
      <w:r>
        <w:t xml:space="preserve">Amidst this bustling metropolis, the Business Consultant has emerged as an indispensable figure. The traditional view of consulting—focused solely on cost-cutting—has evolved into a holistic discipline encompassing digital transformation, sustainable practices, human capital development, and regulatory compliance. This paper explores how a skilled Business Consultant navigates the specific topography of business in Colombia to deliver value-added solutions.</w:t>
      </w:r>
    </w:p>
    <w:bookmarkEnd w:id="20"/>
    <w:bookmarkStart w:id="21" w:name="the-unique-landscape-of-colombia"/>
    <w:p>
      <w:pPr>
        <w:pStyle w:val="Heading2"/>
      </w:pPr>
      <w:r>
        <w:t xml:space="preserve">2. The Unique Landscape of Colombia</w:t>
      </w:r>
    </w:p>
    <w:p>
      <w:pPr>
        <w:pStyle w:val="FirstParagraph"/>
      </w:pPr>
      <w:r>
        <w:t xml:space="preserve">To understand the necessity of high-level consultancy, one must first appreciate the macro-economic environment. Colombia has been actively working to diversify its economy away from heavy reliance on commodities such as oil and coffee. This shift requires sophisticated management strategies and forward-thinking leadership. However, this transition is not without hurdles.</w:t>
      </w:r>
    </w:p>
    <w:p>
      <w:pPr>
        <w:pStyle w:val="BodyText"/>
      </w:pPr>
      <w:r>
        <w:t xml:space="preserve">The business climate in Colombia is characterized by a vibrant entrepreneurial spirit but also by significant bureaucratic friction. Companies must navigate a complex tax regime, labor laws that are protective of workers but can be rigid for employers, and infrastructure challenges that affect logistics. It is here that the expertise of an international or local Business Consultant becomes vital. They provide the bridge between theoretical business models and practical, localized application.</w:t>
      </w:r>
    </w:p>
    <w:bookmarkEnd w:id="21"/>
    <w:bookmarkStart w:id="25" w:name="strategic-imperatives-in-bogotá"/>
    <w:p>
      <w:pPr>
        <w:pStyle w:val="Heading2"/>
      </w:pPr>
      <w:r>
        <w:t xml:space="preserve">3. Strategic Imperatives in Bogotá</w:t>
      </w:r>
    </w:p>
    <w:p>
      <w:pPr>
        <w:pStyle w:val="FirstParagraph"/>
      </w:pPr>
      <w:r>
        <w:t xml:space="preserve">Bogotá is more than just a political capital; it is a cultural and economic engine generating over 25% of the national GDP. The concentration of industries ranging from fintech to manufacturing creates a unique ecosystem for consultation.</w:t>
      </w:r>
    </w:p>
    <w:bookmarkStart w:id="22" w:name="digital-transformation-and-technology"/>
    <w:p>
      <w:pPr>
        <w:pStyle w:val="Heading3"/>
      </w:pPr>
      <w:r>
        <w:t xml:space="preserve">3.1 Digital Transformation and Technology</w:t>
      </w:r>
    </w:p>
    <w:p>
      <w:pPr>
        <w:pStyle w:val="FirstParagraph"/>
      </w:pPr>
      <w:r>
        <w:t xml:space="preserve">The first major area where Business Consultants add value in Bogotá is digital transformation. As Colombian companies compete with global giants, they must modernize their operational frameworks. Consultants assist firms in adopting cloud computing, data analytics, and artificial intelligence not just as buzzwords, but as functional tools to enhance customer experience and operational efficiency. For example, traditional retail banks in Bogotá have partnered with consultants to develop mobile-first strategies that cater to a tech-savvy youth demographic.</w:t>
      </w:r>
    </w:p>
    <w:bookmarkEnd w:id="22"/>
    <w:bookmarkStart w:id="23" w:name="human-capital-and-organizational-culture"/>
    <w:p>
      <w:pPr>
        <w:pStyle w:val="Heading3"/>
      </w:pPr>
      <w:r>
        <w:t xml:space="preserve">3.2 Human Capital and Organizational Culture</w:t>
      </w:r>
    </w:p>
    <w:p>
      <w:pPr>
        <w:pStyle w:val="FirstParagraph"/>
      </w:pPr>
      <w:r>
        <w:t xml:space="preserve">A significant challenge in the region is talent retention and development. The "brain drain" phenomenon has seen many skilled Colombian professionals migrate abroad, creating labor shortages in specialized sectors. Business Consultants help organizations redesign their human resource strategies to retain top talent through better workplace cultures, remote work policies, and upskilling programs. In Colombia Bogotá, where competition for skilled labor is fierce among multinational corporations and local conglomerates alike, these soft-skill interventions are critical.</w:t>
      </w:r>
    </w:p>
    <w:bookmarkEnd w:id="23"/>
    <w:bookmarkStart w:id="24" w:name="X101ecc4296dd6393e0a669a519e77b87c8106e0"/>
    <w:p>
      <w:pPr>
        <w:pStyle w:val="Heading3"/>
      </w:pPr>
      <w:r>
        <w:t xml:space="preserve">3.3 Regulatory Compliance and Risk Management</w:t>
      </w:r>
    </w:p>
    <w:p>
      <w:pPr>
        <w:pStyle w:val="FirstParagraph"/>
      </w:pPr>
      <w:r>
        <w:t xml:space="preserve">Navigating the regulatory environment in Colombia requires meticulous attention to detail. Anti-money laundering laws, environmental regulations (such as those related to mining or industrial waste), and changing trade agreements require constant monitoring. A Business Consultant acts as a risk manager, ensuring that companies remain compliant while pursuing aggressive growth strategies. This is particularly relevant for foreign entities entering the Colombian market who may lack familiarity with local legal nuances.</w:t>
      </w:r>
    </w:p>
    <w:bookmarkEnd w:id="24"/>
    <w:bookmarkEnd w:id="25"/>
    <w:bookmarkStart w:id="26" w:name="X62f6db8074b7fa315d6397003776bc3f67b6880"/>
    <w:p>
      <w:pPr>
        <w:pStyle w:val="Heading2"/>
      </w:pPr>
      <w:r>
        <w:t xml:space="preserve">4. The Methodology of Consultancy in Practice</w:t>
      </w:r>
    </w:p>
    <w:p>
      <w:pPr>
        <w:pStyle w:val="FirstParagraph"/>
      </w:pPr>
      <w:r>
        <w:t xml:space="preserve">The approach of a successful Business Consultant in Bogotá differs from standardized Western models due to the importance of relational trust, or "confianza." In Colombian business culture, relationships precede transactions. Therefore, effective consultants must invest time in building genuine connections with stakeholders before proposing structural changes.</w:t>
      </w:r>
    </w:p>
    <w:p>
      <w:pPr>
        <w:pStyle w:val="BodyText"/>
      </w:pPr>
      <w:r>
        <w:t xml:space="preserve">This cultural intelligence allows the consultant to implement change management strategies that are less disruptive and more accepted by local employees. The methodology involves:</w:t>
      </w:r>
    </w:p>
    <w:p>
      <w:pPr>
        <w:numPr>
          <w:ilvl w:val="0"/>
          <w:numId w:val="1001"/>
        </w:numPr>
        <w:pStyle w:val="Compact"/>
      </w:pPr>
      <w:r>
        <w:rPr>
          <w:bCs/>
          <w:b/>
        </w:rPr>
        <w:t xml:space="preserve">Diagnostics:</w:t>
      </w:r>
      <w:r>
        <w:t xml:space="preserve"> </w:t>
      </w:r>
      <w:r>
        <w:t xml:space="preserve">Deep-dive analysis of current operational bottlenecks specific to the Colombian supply chain or consumer behavior.</w:t>
      </w:r>
    </w:p>
    <w:p>
      <w:pPr>
        <w:numPr>
          <w:ilvl w:val="0"/>
          <w:numId w:val="1001"/>
        </w:numPr>
        <w:pStyle w:val="Compact"/>
      </w:pPr>
      <w:r>
        <w:t xml:space="preserve">Cultural Adaptation:&gt; Tailoring global best practices to fit the hierarchical yet flexible structure often found in Bogotá’s family-owned conglomerates and startups.</w:t>
      </w:r>
    </w:p>
    <w:p>
      <w:pPr>
        <w:numPr>
          <w:ilvl w:val="0"/>
          <w:numId w:val="1001"/>
        </w:numPr>
        <w:pStyle w:val="Compact"/>
      </w:pPr>
      <w:r>
        <w:rPr>
          <w:bCs/>
          <w:b/>
        </w:rPr>
        <w:t xml:space="preserve">Implementation:</w:t>
      </w:r>
      <w:r>
        <w:t xml:space="preserve"> </w:t>
      </w:r>
      <w:r>
        <w:t xml:space="preserve">Hands-on support during the transition phase, ensuring that knowledge transfer occurs effectively within the local team.</w:t>
      </w:r>
    </w:p>
    <w:bookmarkEnd w:id="26"/>
    <w:bookmarkStart w:id="27" w:name="case-study-the-rise-of-fintech-in-bogotá"/>
    <w:p>
      <w:pPr>
        <w:pStyle w:val="Heading2"/>
      </w:pPr>
      <w:r>
        <w:t xml:space="preserve">5. Case Study: The Rise of Fintech in Bogotá</w:t>
      </w:r>
    </w:p>
    <w:p>
      <w:pPr>
        <w:pStyle w:val="FirstParagraph"/>
      </w:pPr>
      <w:r>
        <w:t xml:space="preserve">To illustrate these points, consider the rapid rise of Fintech companies in Colombia. Initially dominated by traditional banking giants, the market was disrupted by agile startups leveraging mobile payments and digital lending. These startups relied heavily on Business Consultants to navigate regulatory sandboxes established by the Financial Superintendence of Colombia (SFC). Consultants helped these firms structure their governance to meet strict financial requirements while maintaining the agility required for rapid user acquisition in a price-sensitive market like Bogotá.</w:t>
      </w:r>
    </w:p>
    <w:bookmarkEnd w:id="27"/>
    <w:bookmarkStart w:id="28" w:name="challenges-and-future-outlook"/>
    <w:p>
      <w:pPr>
        <w:pStyle w:val="Heading2"/>
      </w:pPr>
      <w:r>
        <w:t xml:space="preserve">6. Challenges and Future Outlook</w:t>
      </w:r>
    </w:p>
    <w:p>
      <w:pPr>
        <w:pStyle w:val="FirstParagraph"/>
      </w:pPr>
      <w:r>
        <w:t xml:space="preserve">Despite the progress, challenges remain. Socio-economic inequality in Colombia poses a risk to long-term market stability. Furthermore, infrastructure deficits outside of major urban centers can hinder scalable operations. The role of the Business Consultant must therefore expand beyond corporate efficiency to include social responsibility and sustainability.</w:t>
      </w:r>
    </w:p>
    <w:p>
      <w:pPr>
        <w:pStyle w:val="BodyText"/>
      </w:pPr>
      <w:r>
        <w:t xml:space="preserve">In the coming years, we anticipate that Business Consultants in Colombia will play an even larger role in driving ESG (Environmental, Social, and Governance) initiatives. Investors are increasingly demanding transparency regarding carbon footprints and social impact. Bogotá-based firms will need consultants who can integrate these non-financial metrics into their core business strategies to attract international capital.</w:t>
      </w:r>
    </w:p>
    <w:bookmarkEnd w:id="28"/>
    <w:bookmarkStart w:id="29" w:name="conclusion"/>
    <w:p>
      <w:pPr>
        <w:pStyle w:val="Heading2"/>
      </w:pPr>
      <w:r>
        <w:t xml:space="preserve">7. Conclusion</w:t>
      </w:r>
    </w:p>
    <w:p>
      <w:pPr>
        <w:pStyle w:val="FirstParagraph"/>
      </w:pPr>
      <w:r>
        <w:t xml:space="preserve">In conclusion, the Business Consultant is a pivotal actor in the economic narrative of Colombia, particularly within the dynamic hub of Bogotá. By addressing specific local challenges—ranging from digital adoption to regulatory compliance and human capital retention—consultants enable businesses to thrive in a competitive global marketplace.</w:t>
      </w:r>
    </w:p>
    <w:p>
      <w:pPr>
        <w:pStyle w:val="BodyText"/>
      </w:pPr>
      <w:r>
        <w:t xml:space="preserve">The synergy between international expertise and local cultural intelligence defines successful consultancy in this region. As Colombia continues its journey toward becoming a developed, diversified economy, the strategic guidance provided by Business Consultants will remain essential for sustaining growth and fostering innovation. For stakeholders looking at emerging markets, understanding the intricacies of consulting within Colombia Bogotá is key to unlocking value in one of Latin America's most promising economies.</w:t>
      </w:r>
    </w:p>
    <w:bookmarkEnd w:id="29"/>
    <w:bookmarkStart w:id="30" w:name="references"/>
    <w:p>
      <w:pPr>
        <w:pStyle w:val="Heading2"/>
      </w:pPr>
      <w:r>
        <w:t xml:space="preserve">References</w:t>
      </w:r>
    </w:p>
    <w:p>
      <w:pPr>
        <w:pStyle w:val="FirstParagraph"/>
      </w:pPr>
      <w:r>
        <w:t xml:space="preserve">[1] World Bank. (2023). "Colombia Economic Monitor: Navigating Global Headwinds." Washington, DC: World Bank Group.</w:t>
      </w:r>
    </w:p>
    <w:p>
      <w:pPr>
        <w:pStyle w:val="BodyText"/>
      </w:pPr>
      <w:r>
        <w:t xml:space="preserve">[2] Ministerio de Comercio, Industria y Turismo. (2024). "Business Climate Report 2024: Opportunities in Bogotá."</w:t>
      </w:r>
    </w:p>
    <w:p>
      <w:pPr>
        <w:pStyle w:val="BodyText"/>
      </w:pPr>
      <w:r>
        <w:t xml:space="preserve">[3] Porter, M. E., &amp; Kramer, M. R. (2011). "Creating Shared Value." Harvard Business Review.</w:t>
      </w:r>
    </w:p>
    <w:p>
      <w:pPr>
        <w:pStyle w:val="BodyText"/>
      </w:pPr>
      <w:r>
        <w:t xml:space="preserve">[4] Deloitte Insights. (2023). "The State of the Colombian Economy: Trends and Projections."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Business Consultancy in Emerging Markets: A Comprehensive Analysis of the Bogotá Ecosystem</dc:title>
  <dc:creator/>
  <cp:keywords/>
  <dcterms:created xsi:type="dcterms:W3CDTF">2026-07-30T00:34:18Z</dcterms:created>
  <dcterms:modified xsi:type="dcterms:W3CDTF">2026-07-30T00:34:18Z</dcterms:modified>
</cp:coreProperties>
</file>

<file path=docProps/custom.xml><?xml version="1.0" encoding="utf-8"?>
<Properties xmlns="http://schemas.openxmlformats.org/officeDocument/2006/custom-properties" xmlns:vt="http://schemas.openxmlformats.org/officeDocument/2006/docPropsVTypes"/>
</file>