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Dynamic</w:t>
      </w:r>
      <w:r>
        <w:t xml:space="preserve"> </w:t>
      </w:r>
      <w:r>
        <w:t xml:space="preserve">Ecosystem</w:t>
      </w:r>
      <w:r>
        <w:t xml:space="preserve"> </w:t>
      </w:r>
      <w:r>
        <w:t xml:space="preserve">of</w:t>
      </w:r>
      <w:r>
        <w:t xml:space="preserve"> </w:t>
      </w:r>
      <w:r>
        <w:t xml:space="preserve">Colombia</w:t>
      </w:r>
      <w:r>
        <w:t xml:space="preserve"> </w:t>
      </w:r>
      <w:r>
        <w:t xml:space="preserve">Medellín</w:t>
      </w:r>
    </w:p>
    <w:bookmarkStart w:id="29" w:name="X336b89fefcb9e437e5ce7eaa64ede5b538cc901"/>
    <w:p>
      <w:pPr>
        <w:pStyle w:val="Heading1"/>
      </w:pPr>
      <w:r>
        <w:t xml:space="preserve">The Strategic Evolution of the Business Consultant in the Dynamic Ecosystem of Colombia Medellín</w:t>
      </w:r>
    </w:p>
    <w:p>
      <w:pPr>
        <w:pStyle w:val="FirstParagraph"/>
      </w:pPr>
      <w:r>
        <w:t xml:space="preserve">[Author Name Placeholder]</w:t>
      </w:r>
      <w:r>
        <w:br/>
      </w:r>
      <w:r>
        <w:t xml:space="preserve">Department of Business Strategy and Innovation</w:t>
      </w:r>
      <w:r>
        <w:br/>
      </w:r>
      <w:r>
        <w:t xml:space="preserve">Conference on Latin American Economic Development 2024</w:t>
      </w:r>
    </w:p>
    <w:bookmarkStart w:id="20" w:name="abstract"/>
    <w:p>
      <w:pPr>
        <w:pStyle w:val="Heading3"/>
      </w:pPr>
      <w:r>
        <w:t xml:space="preserve">Abstract</w:t>
      </w:r>
    </w:p>
    <w:p>
      <w:pPr>
        <w:pStyle w:val="FirstParagraph"/>
      </w:pPr>
      <w:r>
        <w:t xml:space="preserve">This paper examines the pivotal role of the modern</w:t>
      </w:r>
      <w:r>
        <w:t xml:space="preserve"> </w:t>
      </w:r>
      <w:r>
        <w:rPr>
          <w:bCs/>
          <w:b/>
        </w:rPr>
        <w:t xml:space="preserve">Business Consultant</w:t>
      </w:r>
      <w:r>
        <w:t xml:space="preserve">Business Consultants are adapting their frameworks to address local cultural nuances, digital transformation imperatives, and sustainable development goals within</w:t>
      </w:r>
      <w:r>
        <w:t xml:space="preserve"> </w:t>
      </w:r>
      <w:r>
        <w:rPr>
          <w:bCs/>
          <w:b/>
        </w:rPr>
        <w:t xml:space="preserve">Colombia Medellín</w:t>
      </w:r>
      <w:r>
        <w:t xml:space="preserve">. The findings suggest that successful consulting in this region requires a hybrid approach combining global best practices with deep local contextual intelligence.</w:t>
      </w:r>
    </w:p>
    <w:bookmarkEnd w:id="20"/>
    <w:bookmarkStart w:id="21" w:name="introduction"/>
    <w:p>
      <w:pPr>
        <w:pStyle w:val="Heading3"/>
      </w:pPr>
      <w:r>
        <w:t xml:space="preserve">1. Introduction</w:t>
      </w:r>
    </w:p>
    <w:p>
      <w:pPr>
        <w:pStyle w:val="FirstParagraph"/>
      </w:pPr>
      <w:r>
        <w:t xml:space="preserve">In the contemporary global economy, the role of corporate advisory services has evolved from simple financial auditing to comprehensive strategic partnership. Nowhere is this evolution more pronounced than in emerging markets experiencing rapid urbanization and digital adoption. In South America, Medellín stands as a testament to resilience and reinvention. Once notorious for drug-related violence in the late 20th century,</w:t>
      </w:r>
      <w:r>
        <w:t xml:space="preserve"> </w:t>
      </w:r>
      <w:r>
        <w:rPr>
          <w:bCs/>
          <w:b/>
        </w:rPr>
        <w:t xml:space="preserve">Colombia Medellín</w:t>
      </w:r>
      <w:r>
        <w:t xml:space="preserve"> </w:t>
      </w:r>
      <w:r>
        <w:t xml:space="preserve">has rebranded itself as the "City of Eternal Spring," attracting international investment, tech startups, and tourism at unprecedented rates. However, this rapid growth presents complex challenges for local enterprises that must scale while maintaining social responsibility and operational efficiency.</w:t>
      </w:r>
    </w:p>
    <w:p>
      <w:pPr>
        <w:pStyle w:val="BodyText"/>
      </w:pPr>
      <w:r>
        <w:t xml:space="preserve">The</w:t>
      </w:r>
      <w:r>
        <w:t xml:space="preserve"> </w:t>
      </w:r>
      <w:r>
        <w:rPr>
          <w:bCs/>
          <w:b/>
        </w:rPr>
        <w:t xml:space="preserve">Business Consultant</w:t>
      </w:r>
      <w:r>
        <w:t xml:space="preserve">, therefore, finds themselves in a unique position. They are not merely external auditors but active participants in the city's economic narrative. This paper argues that the efficacy of a</w:t>
      </w:r>
      <w:r>
        <w:t xml:space="preserve"> </w:t>
      </w:r>
      <w:r>
        <w:rPr>
          <w:bCs/>
          <w:b/>
        </w:rPr>
        <w:t xml:space="preserve">Business Consultant</w:t>
      </w:r>
      <w:r>
        <w:t xml:space="preserve"> </w:t>
      </w:r>
      <w:r>
        <w:t xml:space="preserve">operating in this context is directly proportional to their ability to navigate the intersection of traditional Colombian business etiquette and modern agile methodologies. The specific socio-economic fabric of</w:t>
      </w:r>
      <w:r>
        <w:t xml:space="preserve"> </w:t>
      </w:r>
      <w:r>
        <w:rPr>
          <w:bCs/>
          <w:b/>
        </w:rPr>
        <w:t xml:space="preserve">Colombia Medellín</w:t>
      </w:r>
      <w:r>
        <w:t xml:space="preserve"> </w:t>
      </w:r>
      <w:r>
        <w:t xml:space="preserve">demands a localized approach that global firms often overlook, creating a niche for consultants who understand both the macroeconomic policies of Colombia and the micro-level realities of its entrepreneurs.</w:t>
      </w:r>
    </w:p>
    <w:bookmarkEnd w:id="21"/>
    <w:bookmarkStart w:id="22" w:name="X601e3243408000548b9877bd9ca6b85a424ab6f"/>
    <w:p>
      <w:pPr>
        <w:pStyle w:val="Heading3"/>
      </w:pPr>
      <w:r>
        <w:t xml:space="preserve">2. The Historical Context and Economic Shift in Medellín</w:t>
      </w:r>
    </w:p>
    <w:p>
      <w:pPr>
        <w:pStyle w:val="FirstParagraph"/>
      </w:pPr>
      <w:r>
        <w:t xml:space="preserve">To understand the current demand for consultancy, one must appreciate the historical trajectory. For decades, Medellín’s economy was dominated by textile manufacturing and commerce. As global competition intensified, many local industries faced stagnation or collapse. It was during this period of crisis that the first wave of strategic consulting began to take root in</w:t>
      </w:r>
      <w:r>
        <w:t xml:space="preserve"> </w:t>
      </w:r>
      <w:r>
        <w:rPr>
          <w:bCs/>
          <w:b/>
        </w:rPr>
        <w:t xml:space="preserve">Colombia Medellín</w:t>
      </w:r>
      <w:r>
        <w:t xml:space="preserve">, helping companies restructure and pivot.</w:t>
      </w:r>
    </w:p>
    <w:p>
      <w:pPr>
        <w:pStyle w:val="BodyText"/>
      </w:pPr>
      <w:r>
        <w:t xml:space="preserve">In the last fifteen years, however, the city has witnessed a shift toward knowledge-based industries. The emergence of innovation hubs such as Ruta N and Plaza Las Américas has transformed the city into a tech-centric ecosystem. This shift requires businesses to move beyond traditional operational models. Consequently, the profile of the ideal</w:t>
      </w:r>
      <w:r>
        <w:t xml:space="preserve"> </w:t>
      </w:r>
      <w:r>
        <w:rPr>
          <w:bCs/>
          <w:b/>
        </w:rPr>
        <w:t xml:space="preserve">Business Consultant</w:t>
      </w:r>
      <w:r>
        <w:t xml:space="preserve"> </w:t>
      </w:r>
      <w:r>
        <w:t xml:space="preserve">in</w:t>
      </w:r>
      <w:r>
        <w:t xml:space="preserve"> </w:t>
      </w:r>
      <w:r>
        <w:rPr>
          <w:bCs/>
          <w:b/>
        </w:rPr>
        <w:t xml:space="preserve">Colombia Medellín</w:t>
      </w:r>
      <w:r>
        <w:t xml:space="preserve"> </w:t>
      </w:r>
      <w:r>
        <w:t xml:space="preserve">has changed. Today’s client seeks expertise in digital transformation, intellectual property management, and international market entry strategies—areas that require a high degree of specialized knowledge not typically found in generalist advisory roles.</w:t>
      </w:r>
    </w:p>
    <w:bookmarkEnd w:id="22"/>
    <w:bookmarkStart w:id="23" w:name="Xea3daa3fc64b645d924745e2f30f615c7c9ee61"/>
    <w:p>
      <w:pPr>
        <w:pStyle w:val="Heading3"/>
      </w:pPr>
      <w:r>
        <w:t xml:space="preserve">3. The Role of the Business Consultant in Digital Transformation</w:t>
      </w:r>
    </w:p>
    <w:p>
      <w:pPr>
        <w:pStyle w:val="FirstParagraph"/>
      </w:pPr>
      <w:r>
        <w:t xml:space="preserve">Digitalization is perhaps the most critical theme facing businesses in Medellín today. The pandemic accelerated this trend, forcing even traditional family-owned businesses to adopt e-commerce platforms and remote work infrastructure. Here, the</w:t>
      </w:r>
      <w:r>
        <w:t xml:space="preserve"> </w:t>
      </w:r>
      <w:r>
        <w:rPr>
          <w:bCs/>
          <w:b/>
        </w:rPr>
        <w:t xml:space="preserve">Business Consultant</w:t>
      </w:r>
      <w:r>
        <w:t xml:space="preserve"> </w:t>
      </w:r>
      <w:r>
        <w:t xml:space="preserve">acts as a change management agent. They do not simply implement software; they help reshape organizational culture to be more accepting of digital workflows.</w:t>
      </w:r>
    </w:p>
    <w:p>
      <w:pPr>
        <w:pStyle w:val="BodyText"/>
      </w:pPr>
      <w:r>
        <w:t xml:space="preserve">In the context of</w:t>
      </w:r>
      <w:r>
        <w:t xml:space="preserve"> </w:t>
      </w:r>
      <w:r>
        <w:rPr>
          <w:bCs/>
          <w:b/>
        </w:rPr>
        <w:t xml:space="preserve">Colombia Medellín</w:t>
      </w:r>
      <w:r>
        <w:t xml:space="preserve">, consultants must address the "digital divide" within their client bases. While large corporations in El Poblado district have access to advanced technologies, small and medium-sized enterprises (SMEs) in other municipalities often lack basic digital literacy. A successful</w:t>
      </w:r>
      <w:r>
        <w:t xml:space="preserve"> </w:t>
      </w:r>
      <w:r>
        <w:rPr>
          <w:bCs/>
          <w:b/>
        </w:rPr>
        <w:t xml:space="preserve">Business Consultant</w:t>
      </w:r>
      <w:r>
        <w:t xml:space="preserve"> </w:t>
      </w:r>
      <w:r>
        <w:t xml:space="preserve">designs tiered strategies that allow SMEs to adopt technology incrementally, ensuring that the cost-benefit analysis remains favorable for smaller players. This tailored approach is crucial for sustaining the diverse economic ecosystem of the city.</w:t>
      </w:r>
    </w:p>
    <w:bookmarkEnd w:id="23"/>
    <w:bookmarkStart w:id="24" w:name="X13302ed821f58594407e3e99b3d2235cb5e662a"/>
    <w:p>
      <w:pPr>
        <w:pStyle w:val="Heading3"/>
      </w:pPr>
      <w:r>
        <w:t xml:space="preserve">4. Navigating Cultural Nuances: The Concept of 'Confianza'</w:t>
      </w:r>
    </w:p>
    <w:p>
      <w:pPr>
        <w:pStyle w:val="FirstParagraph"/>
      </w:pPr>
      <w:r>
        <w:t xml:space="preserve">A critical failure point for international consulting firms entering new markets is the underestimation of cultural dynamics. In Latin America, and specifically in Colombia, business relationships are built on trust, or 'confianza'. Unlike transactional cultures found in Northern Europe or North America, the Colombian business environment relies heavily on personal connections and long-term relationship building.</w:t>
      </w:r>
    </w:p>
    <w:p>
      <w:pPr>
        <w:pStyle w:val="BodyText"/>
      </w:pPr>
      <w:r>
        <w:t xml:space="preserve">For a</w:t>
      </w:r>
      <w:r>
        <w:t xml:space="preserve"> </w:t>
      </w:r>
      <w:r>
        <w:rPr>
          <w:bCs/>
          <w:b/>
        </w:rPr>
        <w:t xml:space="preserve">Business Consultant</w:t>
      </w:r>
      <w:r>
        <w:t xml:space="preserve">, this means that the initial phase of any engagement is less about data analysis and more about social integration. In</w:t>
      </w:r>
      <w:r>
        <w:t xml:space="preserve"> </w:t>
      </w:r>
      <w:r>
        <w:rPr>
          <w:bCs/>
          <w:b/>
        </w:rPr>
        <w:t xml:space="preserve">Colombia Medellín</w:t>
      </w:r>
      <w:r>
        <w:t xml:space="preserve">, consultants must invest time in understanding the informal networks that drive decision-making. This involves participating in local business circles, understanding regional dialects and humor, and respecting hierarchical structures within family-owned conglomerates. The most effective consultants are those who can bridge the gap between international standards of accountability and the local preference for relational harmony.</w:t>
      </w:r>
    </w:p>
    <w:bookmarkEnd w:id="24"/>
    <w:bookmarkStart w:id="25" w:name="X5deba828c1557d272c2154fdb3bd4a00c1f03f5"/>
    <w:p>
      <w:pPr>
        <w:pStyle w:val="Heading3"/>
      </w:pPr>
      <w:r>
        <w:t xml:space="preserve">5. Sustainability and Social Responsibility as Core Consulting Metrics</w:t>
      </w:r>
    </w:p>
    <w:p>
      <w:pPr>
        <w:pStyle w:val="FirstParagraph"/>
      </w:pPr>
      <w:r>
        <w:t xml:space="preserve">Medellín’s urban transformation was heavily reliant on social infrastructure projects, such as cable cars connecting informal settlements to the metro system. This legacy has instilled a strong sense of social responsibility in the city’s corporate identity. Modern consumers and investors in</w:t>
      </w:r>
      <w:r>
        <w:t xml:space="preserve"> </w:t>
      </w:r>
      <w:r>
        <w:rPr>
          <w:bCs/>
          <w:b/>
        </w:rPr>
        <w:t xml:space="preserve">Colombia Medellín</w:t>
      </w:r>
      <w:r>
        <w:t xml:space="preserve"> </w:t>
      </w:r>
      <w:r>
        <w:t xml:space="preserve">expect businesses to contribute positively to society.</w:t>
      </w:r>
    </w:p>
    <w:p>
      <w:pPr>
        <w:pStyle w:val="BodyText"/>
      </w:pPr>
      <w:r>
        <w:t xml:space="preserve">The role of the</w:t>
      </w:r>
      <w:r>
        <w:t xml:space="preserve"> </w:t>
      </w:r>
      <w:r>
        <w:rPr>
          <w:bCs/>
          <w:b/>
        </w:rPr>
        <w:t xml:space="preserve">Business Consultant</w:t>
      </w:r>
      <w:r>
        <w:t xml:space="preserve"> </w:t>
      </w:r>
      <w:r>
        <w:t xml:space="preserve">has expanded to include Environmental, Social, and Governance (ESG) compliance. Consultants are now tasked with helping companies design supply chains that minimize environmental impact and ensure fair labor practices. In Medellín, this also involves community engagement strategies. A business operating in the city must demonstrate how it benefits the local population, whether through job creation or educational initiatives. The</w:t>
      </w:r>
      <w:r>
        <w:t xml:space="preserve"> </w:t>
      </w:r>
      <w:r>
        <w:rPr>
          <w:bCs/>
          <w:b/>
        </w:rPr>
        <w:t xml:space="preserve">Business Consultant</w:t>
      </w:r>
      <w:r>
        <w:t xml:space="preserve"> </w:t>
      </w:r>
      <w:r>
        <w:t xml:space="preserve">serves as the strategist who aligns corporate profit motives with these social imperatives, creating a sustainable brand image that resonates with both local stakeholders and international partners.</w:t>
      </w:r>
    </w:p>
    <w:bookmarkEnd w:id="25"/>
    <w:bookmarkStart w:id="26" w:name="challenges-and-future-directions"/>
    <w:p>
      <w:pPr>
        <w:pStyle w:val="Heading3"/>
      </w:pPr>
      <w:r>
        <w:t xml:space="preserve">6. Challenges and Future Directions</w:t>
      </w:r>
    </w:p>
    <w:p>
      <w:pPr>
        <w:pStyle w:val="FirstParagraph"/>
      </w:pPr>
      <w:r>
        <w:t xml:space="preserve">Despite the progress, challenges remain. Political stability, security concerns in peripheral areas, and regulatory complexities continue to pose risks for businesses in Colombia. Furthermore, there is a shortage of highly specialized local talent in certain tech sectors, forcing companies to look abroad for expertise.</w:t>
      </w:r>
    </w:p>
    <w:p>
      <w:pPr>
        <w:pStyle w:val="BodyText"/>
      </w:pPr>
      <w:r>
        <w:t xml:space="preserve">In response to these challenges, the</w:t>
      </w:r>
      <w:r>
        <w:t xml:space="preserve"> </w:t>
      </w:r>
      <w:r>
        <w:rPr>
          <w:bCs/>
          <w:b/>
        </w:rPr>
        <w:t xml:space="preserve">Business Consultant</w:t>
      </w:r>
      <w:r>
        <w:t xml:space="preserve"> </w:t>
      </w:r>
      <w:r>
        <w:t xml:space="preserve">industry in</w:t>
      </w:r>
      <w:r>
        <w:t xml:space="preserve"> </w:t>
      </w:r>
      <w:r>
        <w:rPr>
          <w:bCs/>
          <w:b/>
        </w:rPr>
        <w:t xml:space="preserve">Colombia Medellín</w:t>
      </w:r>
      <w:r>
        <w:t xml:space="preserve"> </w:t>
      </w:r>
      <w:r>
        <w:t xml:space="preserve">is moving toward more holistic models. We are seeing a rise in "fractional C-suite" services where consultants provide long-term strategic leadership on a contract basis. Additionally, there is an increasing focus on cross-border advisory, helping Medellín-based companies expand into the broader Andean Community and North American markets.</w:t>
      </w:r>
    </w:p>
    <w:p>
      <w:pPr>
        <w:pStyle w:val="BodyText"/>
      </w:pPr>
      <w:r>
        <w:t xml:space="preserve">Future research should focus on the impact of artificial intelligence tools on consulting practices in emerging markets. Can AI mitigate some of the cultural barriers faced by foreign consultants? How can local firms leverage data analytics to predict economic shifts in</w:t>
      </w:r>
      <w:r>
        <w:t xml:space="preserve"> </w:t>
      </w:r>
      <w:r>
        <w:rPr>
          <w:bCs/>
          <w:b/>
        </w:rPr>
        <w:t xml:space="preserve">Colombia Medellín</w:t>
      </w:r>
      <w:r>
        <w:t xml:space="preserve">? These questions will guide the next generation of strategic advisory services.</w:t>
      </w:r>
    </w:p>
    <w:bookmarkEnd w:id="26"/>
    <w:bookmarkStart w:id="27" w:name="conclusion"/>
    <w:p>
      <w:pPr>
        <w:pStyle w:val="Heading3"/>
      </w:pPr>
      <w:r>
        <w:t xml:space="preserve">7. Conclusion</w:t>
      </w:r>
    </w:p>
    <w:p>
      <w:pPr>
        <w:pStyle w:val="FirstParagraph"/>
      </w:pPr>
      <w:r>
        <w:t xml:space="preserve">The transformation of Medellín from a city of conflict to a center of innovation offers a compelling case study for the evolution of professional services. The</w:t>
      </w:r>
      <w:r>
        <w:t xml:space="preserve"> </w:t>
      </w:r>
      <w:r>
        <w:rPr>
          <w:bCs/>
          <w:b/>
        </w:rPr>
        <w:t xml:space="preserve">Business Consultant</w:t>
      </w:r>
      <w:r>
        <w:t xml:space="preserve"> </w:t>
      </w:r>
      <w:r>
        <w:t xml:space="preserve">is no longer an optional external resource but a vital component of strategic agility in this environment. To succeed in</w:t>
      </w:r>
      <w:r>
        <w:t xml:space="preserve"> </w:t>
      </w:r>
      <w:r>
        <w:rPr>
          <w:bCs/>
          <w:b/>
        </w:rPr>
        <w:t xml:space="preserve">Colombia Medellín</w:t>
      </w:r>
      <w:r>
        <w:t xml:space="preserve">, consultants must master the art of balancing global expertise with local cultural intelligence. They must be adept at driving digital transformation while respecting traditional relationship dynamics, and they must embed sustainability into the core business strategy.</w:t>
      </w:r>
    </w:p>
    <w:p>
      <w:pPr>
        <w:pStyle w:val="BodyText"/>
      </w:pPr>
      <w:r>
        <w:t xml:space="preserve">As Medellín continues to grow, the demand for high-quality advisory services will only increase. The future belongs to those consultants who can effectively navigate this complex landscape, turning local challenges into competitive advantages. By understanding the unique pulse of</w:t>
      </w:r>
      <w:r>
        <w:t xml:space="preserve"> </w:t>
      </w:r>
      <w:r>
        <w:rPr>
          <w:bCs/>
          <w:b/>
        </w:rPr>
        <w:t xml:space="preserve">Colombia Medellín</w:t>
      </w:r>
      <w:r>
        <w:t xml:space="preserve">, the modern</w:t>
      </w:r>
      <w:r>
        <w:t xml:space="preserve"> </w:t>
      </w:r>
      <w:r>
        <w:rPr>
          <w:bCs/>
          <w:b/>
        </w:rPr>
        <w:t xml:space="preserve">Business Consultant</w:t>
      </w:r>
      <w:r>
        <w:t xml:space="preserve"> </w:t>
      </w:r>
      <w:r>
        <w:t xml:space="preserve">contributes not only to corporate profitability but also to the broader sustainable development of one of Latin America’s most dynamic cities.</w:t>
      </w:r>
    </w:p>
    <w:bookmarkEnd w:id="27"/>
    <w:bookmarkStart w:id="28" w:name="references"/>
    <w:p>
      <w:pPr>
        <w:pStyle w:val="Heading3"/>
      </w:pPr>
      <w:r>
        <w:t xml:space="preserve">References</w:t>
      </w:r>
    </w:p>
    <w:p>
      <w:pPr>
        <w:numPr>
          <w:ilvl w:val="0"/>
          <w:numId w:val="1001"/>
        </w:numPr>
        <w:pStyle w:val="Compact"/>
      </w:pPr>
      <w:r>
        <w:t xml:space="preserve">Betancur, J. P., &amp; Restrepo, D. (2019). *Urban Transformation in Medellín: The Role of Public Policy*. Journal of Latin American Studies.</w:t>
      </w:r>
    </w:p>
    <w:p>
      <w:pPr>
        <w:numPr>
          <w:ilvl w:val="0"/>
          <w:numId w:val="1001"/>
        </w:numPr>
        <w:pStyle w:val="Compact"/>
      </w:pPr>
      <w:r>
        <w:t xml:space="preserve">Gómez-Lobo, A. (2021). *SMEs and Digitalization in Emerging Markets: The Colombian Context*. Economic Review of the Andes.</w:t>
      </w:r>
    </w:p>
    <w:p>
      <w:pPr>
        <w:numPr>
          <w:ilvl w:val="0"/>
          <w:numId w:val="1001"/>
        </w:numPr>
        <w:pStyle w:val="Compact"/>
      </w:pPr>
      <w:r>
        <w:t xml:space="preserve">Murillo, S., &amp; Velásquez, F. (2020). *Trust and Business Relationships in Colombia: The Impact on Foreign Investment*. Harvard Business School Case Study.</w:t>
      </w:r>
    </w:p>
    <w:p>
      <w:pPr>
        <w:numPr>
          <w:ilvl w:val="0"/>
          <w:numId w:val="1001"/>
        </w:numPr>
        <w:pStyle w:val="Compact"/>
      </w:pPr>
      <w:r>
        <w:t xml:space="preserve">Ospina, C. (2022). *Sustainability and Corporate Social Responsibility in Medellín*. Institute for Urban Development.</w:t>
      </w:r>
    </w:p>
    <w:p>
      <w:pPr>
        <w:numPr>
          <w:ilvl w:val="0"/>
          <w:numId w:val="1001"/>
        </w:numPr>
        <w:pStyle w:val="Compact"/>
      </w:pPr>
      <w:r>
        <w:t xml:space="preserve">Rojas, M. (2018). *The Rise of Innovation Hubs in Latin America: Ruta N and Beyond*. TechReview Global.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Business Consultant in the Dynamic Ecosystem of Colombia Medellín</dc:title>
  <dc:creator/>
  <dc:language>en</dc:language>
  <cp:keywords/>
  <dcterms:created xsi:type="dcterms:W3CDTF">2026-07-30T02:26:13Z</dcterms:created>
  <dcterms:modified xsi:type="dcterms:W3CDTF">2026-07-30T02:26:13Z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