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Berlin</w:t>
      </w:r>
    </w:p>
    <w:bookmarkStart w:id="35" w:name="Xf2bbcd126d5c9148cbf492e22b6728c2c4763b3"/>
    <w:p>
      <w:pPr>
        <w:pStyle w:val="Heading1"/>
      </w:pPr>
      <w:r>
        <w:t xml:space="preserve">The Strategic Imperative of the Business Consultant in Germany Berlin</w:t>
      </w:r>
    </w:p>
    <w:p>
      <w:pPr>
        <w:pStyle w:val="FirstParagraph"/>
      </w:pPr>
      <w:r>
        <w:rPr>
          <w:bCs/>
          <w:b/>
        </w:rPr>
        <w:t xml:space="preserve">Prepared for the International Symposium on European Market Dynamics</w:t>
      </w:r>
    </w:p>
    <w:p>
      <w:pPr>
        <w:pStyle w:val="BodyText"/>
      </w:pPr>
      <w:r>
        <w:rPr>
          <w:iCs/>
          <w:i/>
        </w:rPr>
        <w:t xml:space="preserve">A Comprehensive Analysis of Advisory Services, Regulatory Frameworks, and Economic Integration within the Capital Region</w:t>
      </w:r>
    </w:p>
    <w:bookmarkStart w:id="20" w:name="abstract"/>
    <w:p>
      <w:pPr>
        <w:pStyle w:val="Heading3"/>
      </w:pPr>
      <w:r>
        <w:t xml:space="preserve">Abstract</w:t>
      </w:r>
    </w:p>
    <w:p>
      <w:pPr>
        <w:pStyle w:val="FirstParagraph"/>
      </w:pPr>
      <w:r>
        <w:t xml:space="preserve">This paper examines the critical role of the Business Consultant within the dynamic economic landscape of Germany Berlin. As a central hub for innovation, policy, and international trade in Europe, Germany Berlin presents unique challenges and opportunities for enterprises ranging from local Startups to multinational corporations. The discussion highlights how specialized advisory services navigate complex regulatory environments, leverage digital transformation initiatives promoted by the state government, and facilitate cross-border integration. By analyzing case studies of successful consultancies operating in this sector, this document argues that the Business Consultant is not merely an advisory entity but a strategic partner essential for sustainable growth and competitive advantage in Germany Berlin.</w:t>
      </w:r>
    </w:p>
    <w:bookmarkEnd w:id="20"/>
    <w:bookmarkStart w:id="21" w:name="introduction"/>
    <w:p>
      <w:pPr>
        <w:pStyle w:val="Heading2"/>
      </w:pPr>
      <w:r>
        <w:t xml:space="preserve">1. Introduction</w:t>
      </w:r>
    </w:p>
    <w:p>
      <w:pPr>
        <w:pStyle w:val="FirstParagraph"/>
      </w:pPr>
      <w:r>
        <w:t xml:space="preserve">In the contemporary global economy, the agility of an organization is often determined by its ability to adapt to rapidly shifting market conditions. Nowhere is this adaptation more critical than in Germany Berlin, a city that has transformed itself from a post-Cold War symbol of division into one of Europe’s most vibrant entrepreneurial ecosystems. For businesses seeking to establish or expand their footprint in this region, the expertise of a Business Consultant has become indispensable. The complexity of doing business in Germany Berlin involves navigating intricate labor laws, stringent data protection regulations under the General Data Protection Regulation (GDPR), and a highly skilled but demanding workforce.</w:t>
      </w:r>
    </w:p>
    <w:p>
      <w:pPr>
        <w:pStyle w:val="BodyText"/>
      </w:pPr>
      <w:r>
        <w:t xml:space="preserve">This paper explores the multifaceted functions of the Business Consultant within this specific geographic and economic context. It posits that effective consulting is not a generic service but one deeply rooted in local knowledge, cultural nuance, and regulatory mastery. The intersection of global business practices with local German traditions creates a unique operational environment where strategic advice can mean the difference between market penetration failure and success.</w:t>
      </w:r>
    </w:p>
    <w:bookmarkEnd w:id="21"/>
    <w:bookmarkStart w:id="24" w:name="X1bf33fb7bb79ecbcc9c69cb70d65ea9dc98972e"/>
    <w:p>
      <w:pPr>
        <w:pStyle w:val="Heading2"/>
      </w:pPr>
      <w:r>
        <w:t xml:space="preserve">2. The Regulatory Landscape: Navigating Bureaucracy in Germany Berlin</w:t>
      </w:r>
    </w:p>
    <w:p>
      <w:pPr>
        <w:pStyle w:val="FirstParagraph"/>
      </w:pPr>
      <w:r>
        <w:t xml:space="preserve">One of the primary challenges for any enterprise operating in Germany Berlin is the administrative burden. Known for its precise and rigorous bureaucratic processes, German administration requires meticulous documentation and adherence to procedural norms. A Business Consultant serves as a vital interface between corporate entities and governmental bodies such as the Gewerbeamt (Office for Regulatory Affairs) and local tax authorities.</w:t>
      </w:r>
    </w:p>
    <w:bookmarkStart w:id="22" w:name="compliance-and-legal-frameworks"/>
    <w:p>
      <w:pPr>
        <w:pStyle w:val="Heading3"/>
      </w:pPr>
      <w:r>
        <w:t xml:space="preserve">2.1 Compliance and Legal Frameworks</w:t>
      </w:r>
    </w:p>
    <w:p>
      <w:pPr>
        <w:pStyle w:val="FirstParagraph"/>
      </w:pPr>
      <w:r>
        <w:t xml:space="preserve">The role of the consultant extends beyond mere administrative support; it involves strategic compliance management. In Germany Berlin, companies must adhere to strict environmental standards, particularly in logistics and construction sectors driven by urban development projects like those in the former airport sites or major tech hub expansions. A knowledgeable Business Consultant ensures that these operational activities align with both local city-state mandates and federal German laws.</w:t>
      </w:r>
    </w:p>
    <w:bookmarkEnd w:id="22"/>
    <w:bookmarkStart w:id="23" w:name="labor-law-nuances"/>
    <w:p>
      <w:pPr>
        <w:pStyle w:val="Heading3"/>
      </w:pPr>
      <w:r>
        <w:t xml:space="preserve">2.2 Labor Law Nuances</w:t>
      </w:r>
    </w:p>
    <w:p>
      <w:pPr>
        <w:pStyle w:val="FirstParagraph"/>
      </w:pPr>
      <w:r>
        <w:t xml:space="preserve">Furthermore, labor law in Germany is robust, emphasizing employee rights and works council participation. For international firms entering the market via Germany Berlin, misunderstanding these nuances can lead to significant operational friction. The Business Consultant provides essential guidance on hiring practices, contract structuring, and industrial relations strategies tailored to the German context.</w:t>
      </w:r>
    </w:p>
    <w:bookmarkEnd w:id="23"/>
    <w:bookmarkEnd w:id="24"/>
    <w:bookmarkStart w:id="27" w:name="X777ce34017894363b08ab292d12db76f21736af"/>
    <w:p>
      <w:pPr>
        <w:pStyle w:val="Heading2"/>
      </w:pPr>
      <w:r>
        <w:t xml:space="preserve">3. Digital Transformation and Innovation Ecosystems</w:t>
      </w:r>
    </w:p>
    <w:p>
      <w:pPr>
        <w:pStyle w:val="FirstParagraph"/>
      </w:pPr>
      <w:r>
        <w:t xml:space="preserve">The City of Berlin has aggressively positioned itself as a "Startup Capital" of Europe. This status is supported by extensive government funding, incubators, and a dense network of innovation hubs. However, integrating into this ecosystem requires more than just capital; it requires strategic networking and technological alignment.</w:t>
      </w:r>
    </w:p>
    <w:bookmarkStart w:id="25" w:name="leveraging-local-resources"/>
    <w:p>
      <w:pPr>
        <w:pStyle w:val="Heading3"/>
      </w:pPr>
      <w:r>
        <w:t xml:space="preserve">3.1 Leveraging Local Resources</w:t>
      </w:r>
    </w:p>
    <w:p>
      <w:pPr>
        <w:pStyle w:val="FirstParagraph"/>
      </w:pPr>
      <w:r>
        <w:t xml:space="preserve">A skilled Business Consultant in Germany Berlin possesses the intellectual capital to identify and leverage local resources effectively. This includes access to public grants for Research and Development (R&amp;D), participation in government-backed digitalization programs, and connections with key industry players at events such as the ITB or Disrupt Berlin.</w:t>
      </w:r>
    </w:p>
    <w:bookmarkEnd w:id="25"/>
    <w:bookmarkStart w:id="26" w:name="technological-adoption-strategies"/>
    <w:p>
      <w:pPr>
        <w:pStyle w:val="Heading3"/>
      </w:pPr>
      <w:r>
        <w:t xml:space="preserve">3.2 Technological Adoption Strategies</w:t>
      </w:r>
    </w:p>
    <w:p>
      <w:pPr>
        <w:pStyle w:val="FirstParagraph"/>
      </w:pPr>
      <w:r>
        <w:t xml:space="preserve">The consultant’s role also involves guiding traditional enterprises through digital transformation. As Germany Berlin pushes for smart city initiatives involving Internet of Things (IoT) infrastructure and AI integration, businesses must upgrade their operational frameworks. The Business Consultant acts as a change management agent, ensuring that technological upgrades are not only implemented technically but are also accepted culturally within the organization.</w:t>
      </w:r>
    </w:p>
    <w:bookmarkEnd w:id="26"/>
    <w:bookmarkEnd w:id="27"/>
    <w:bookmarkStart w:id="30" w:name="X58c6d220d3be97f7973890fa9ddfdf872bc81fd"/>
    <w:p>
      <w:pPr>
        <w:pStyle w:val="Heading2"/>
      </w:pPr>
      <w:r>
        <w:t xml:space="preserve">4. Market Entry Strategies for International Entities</w:t>
      </w:r>
    </w:p>
    <w:p>
      <w:pPr>
        <w:pStyle w:val="FirstParagraph"/>
      </w:pPr>
      <w:r>
        <w:t xml:space="preserve">For non-European entities, entering the German market is a formidable task. The cultural emphasis on quality, reliability, and long-term relationship building differs significantly from more transactional markets in Asia or North America.</w:t>
      </w:r>
    </w:p>
    <w:bookmarkStart w:id="28" w:name="cultural-integration"/>
    <w:p>
      <w:pPr>
        <w:pStyle w:val="Heading3"/>
      </w:pPr>
      <w:r>
        <w:t xml:space="preserve">4.1 Cultural Integration</w:t>
      </w:r>
    </w:p>
    <w:p>
      <w:pPr>
        <w:pStyle w:val="FirstParagraph"/>
      </w:pPr>
      <w:r>
        <w:t xml:space="preserve">The Business Consultant provides critical intercultural training and strategic planning. Understanding the German business etiquette—such as the importance of punctuality, direct communication styles, and hierarchical decision-making processes—is vital for success in Germany Berlin. The consultant bridges this cultural gap, facilitating smoother negotiations with local partners, suppliers, and clients.</w:t>
      </w:r>
    </w:p>
    <w:bookmarkEnd w:id="28"/>
    <w:bookmarkStart w:id="29" w:name="competitive-analysis"/>
    <w:p>
      <w:pPr>
        <w:pStyle w:val="Heading3"/>
      </w:pPr>
      <w:r>
        <w:t xml:space="preserve">4.2 Competitive Analysis</w:t>
      </w:r>
    </w:p>
    <w:p>
      <w:pPr>
        <w:pStyle w:val="FirstParagraph"/>
      </w:pPr>
      <w:r>
        <w:t xml:space="preserve">In a city as competitive as Germany Berlin, standing out requires precise market positioning. Consultants conduct detailed competitor analyses to identify niches that are underserved by established players. Whether in the fintech sector, biotech industries centered around Charité and Humboldt University collaborations, or sustainable fashion, the consultant helps define a unique value proposition that resonates with local consumers.</w:t>
      </w:r>
    </w:p>
    <w:bookmarkEnd w:id="29"/>
    <w:bookmarkEnd w:id="30"/>
    <w:bookmarkStart w:id="31" w:name="Xf37bd47f200315a9db735162221ec83a3c3f5b6"/>
    <w:p>
      <w:pPr>
        <w:pStyle w:val="Heading2"/>
      </w:pPr>
      <w:r>
        <w:t xml:space="preserve">5. Sustainability and Corporate Social Responsibility (CSR)</w:t>
      </w:r>
    </w:p>
    <w:p>
      <w:pPr>
        <w:pStyle w:val="FirstParagraph"/>
      </w:pPr>
      <w:r>
        <w:t xml:space="preserve">Sustainability is no longer optional in Germany; it is a regulatory and reputational necessity. The German government, including the Berlin state administration, has set ambitious climate goals. Companies operating in this region are increasingly scrutinized regarding their carbon footprint and ethical sourcing practices.</w:t>
      </w:r>
    </w:p>
    <w:p>
      <w:pPr>
        <w:pStyle w:val="BodyText"/>
      </w:pPr>
      <w:r>
        <w:t xml:space="preserve">The Business Consultant plays a pivotal role in developing CSR strategies that align with these expectations. This involves auditing supply chains for sustainability credentials, implementing green energy solutions for office operations, and communicating these efforts transparently to stakeholders. In Germany Berlin, where environmental consciousness is high among both consumers and regulators, failure to demonstrate genuine commitment to sustainability can result in brand damage and lost business opportunities.</w:t>
      </w:r>
    </w:p>
    <w:bookmarkEnd w:id="31"/>
    <w:bookmarkStart w:id="32" w:name="challenges-facing-the-consultancy-sector"/>
    <w:p>
      <w:pPr>
        <w:pStyle w:val="Heading2"/>
      </w:pPr>
      <w:r>
        <w:t xml:space="preserve">6. Challenges Facing the Consultancy Sector</w:t>
      </w:r>
    </w:p>
    <w:p>
      <w:pPr>
        <w:pStyle w:val="FirstParagraph"/>
      </w:pPr>
      <w:r>
        <w:t xml:space="preserve">Despite the clear demand for advisory services, Business Consultants in Germany Berlin face specific challenges. These include a shortage of skilled IT professionals, which complicates digital projects; rising operational costs due to high commercial real estate prices in central Berlin districts; and increasing complexity in cross-border data transfer regulations within the EU.</w:t>
      </w:r>
    </w:p>
    <w:p>
      <w:pPr>
        <w:pStyle w:val="BodyText"/>
      </w:pPr>
      <w:r>
        <w:t xml:space="preserve">Moreover, the saturation of certain consulting niches means that generalist advice is no longer sufficient. The modern Business Consultant must offer deep, sector-specific expertise, whether in healthcare innovation, renewable energy integration, or urban mobility solutions.</w:t>
      </w:r>
    </w:p>
    <w:bookmarkEnd w:id="32"/>
    <w:bookmarkStart w:id="33" w:name="conclusion"/>
    <w:p>
      <w:pPr>
        <w:pStyle w:val="Heading2"/>
      </w:pPr>
      <w:r>
        <w:t xml:space="preserve">7. Conclusion</w:t>
      </w:r>
    </w:p>
    <w:p>
      <w:pPr>
        <w:pStyle w:val="FirstParagraph"/>
      </w:pPr>
      <w:r>
        <w:t xml:space="preserve">In conclusion, the role of the Business Consultant in Germany Berlin is evolving from a traditional advisory function to that of a strategic architect of business success. As this German capital continues to attract global investment and talent, the complexity of its regulatory and cultural environment necessitates expert guidance. The ability to navigate bureaucracy, leverage digital ecosystems, respect labor laws, and commit to sustainability defines the value proposition of effective consulting in this region.</w:t>
      </w:r>
    </w:p>
    <w:p>
      <w:pPr>
        <w:pStyle w:val="BodyText"/>
      </w:pPr>
      <w:r>
        <w:t xml:space="preserve">For enterprises looking to thrive in Germany Berlin, partnering with a Business Consultant is not merely an operational expense but a strategic investment. It ensures that businesses do not just enter the market but integrate deeply into its fabric, contributing to and benefiting from the dynamic economic growth of one of Europe’s most important cities. Future research should focus on the quantitative impact of consulting interventions on long-term business survival rates in this specific geographic cluster.</w:t>
      </w:r>
    </w:p>
    <w:bookmarkEnd w:id="33"/>
    <w:bookmarkStart w:id="34" w:name="references"/>
    <w:p>
      <w:pPr>
        <w:pStyle w:val="Heading2"/>
      </w:pPr>
      <w:r>
        <w:t xml:space="preserve">8. References</w:t>
      </w:r>
    </w:p>
    <w:p>
      <w:pPr>
        <w:numPr>
          <w:ilvl w:val="0"/>
          <w:numId w:val="1001"/>
        </w:numPr>
        <w:pStyle w:val="Compact"/>
      </w:pPr>
      <w:r>
        <w:t xml:space="preserve">Berlin Senate Department for Economic Affairs, Energy and Public Enterprises. (2023). *Economic Report Berlin 2023*. Berlin: Government Publishing.</w:t>
      </w:r>
    </w:p>
    <w:p>
      <w:pPr>
        <w:numPr>
          <w:ilvl w:val="0"/>
          <w:numId w:val="1001"/>
        </w:numPr>
        <w:pStyle w:val="Compact"/>
      </w:pPr>
      <w:r>
        <w:t xml:space="preserve">Gesetz zur Verordnung der Europäischen Union über den Schutz natürlicher Personen bei der Verarbeitung personenbezogener Daten. (GDPR).</w:t>
      </w:r>
    </w:p>
    <w:p>
      <w:pPr>
        <w:numPr>
          <w:ilvl w:val="0"/>
          <w:numId w:val="1001"/>
        </w:numPr>
        <w:pStyle w:val="Compact"/>
      </w:pPr>
      <w:r>
        <w:t xml:space="preserve">German Federal Ministry for Economic Affairs and Climate Action. (2022). *Digital Transformation Strategy for Germany*. Bonn: BMWK.</w:t>
      </w:r>
    </w:p>
    <w:p>
      <w:pPr>
        <w:numPr>
          <w:ilvl w:val="0"/>
          <w:numId w:val="1001"/>
        </w:numPr>
        <w:pStyle w:val="Compact"/>
      </w:pPr>
      <w:r>
        <w:t xml:space="preserve">Hamburg Institute of International Economics. (2021). *Foreign Direct Investment in the German Capital Region*. Kiel/Hamburg Research.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Germany Berlin</dc:title>
  <dc:creator/>
  <dc:language>en</dc:language>
  <cp:keywords/>
  <dcterms:created xsi:type="dcterms:W3CDTF">2026-07-29T13:06:21Z</dcterms:created>
  <dcterms:modified xsi:type="dcterms:W3CDTF">2026-07-29T13:06:21Z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