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0" w:name="X46b336d7393f3d60e782748dde07ce5fb88c297"/>
    <w:p>
      <w:pPr>
        <w:pStyle w:val="Heading1"/>
      </w:pPr>
      <w:r>
        <w:t xml:space="preserve">The Strategic Role of the Business Consultant in the Economic Ecosystem of Germany Munich</w:t>
      </w:r>
    </w:p>
    <w:p>
      <w:pPr>
        <w:pStyle w:val="FirstParagraph"/>
      </w:pPr>
      <w:r>
        <w:rPr>
          <w:bCs/>
          <w:b/>
        </w:rPr>
        <w:t xml:space="preserve">Abstract:</w:t>
      </w:r>
      <w:r>
        <w:br/>
      </w:r>
      <w:r>
        <w:br/>
      </w:r>
      <w:r>
        <w:t xml:space="preserve">This paper examines the critical function and evolving mandate of a Business Consultant within the unique economic landscape of Germany Munich. As one Europe’s most robust innovation hubs, this city presents distinct challenges and opportunities for enterprises ranging from startups to multinational corporations. We analyze how specialized advisory services drive digital transformation, facilitate regulatory compliance in a strict legal framework, and foster sustainable growth. By integrating global best practices with local Bavarian traditions, the modern Business Consultant serves as an indispensable catalyst for competitiveness. This study argues that effective consulting is not merely about problem-solving but about strategic alignment with the specific cultural and economic nuances of Germany Munich.</w:t>
      </w:r>
      <w:r>
        <w:br/>
      </w:r>
    </w:p>
    <w:p>
      <w:pPr>
        <w:pStyle w:val="BodyText"/>
      </w:pPr>
      <w:r>
        <w:rPr>
          <w:bCs/>
          <w:b/>
        </w:rPr>
        <w:t xml:space="preserve">Keywords:</w:t>
      </w:r>
      <w:r>
        <w:t xml:space="preserve"> </w:t>
      </w:r>
      <w:r>
        <w:t xml:space="preserve">Business Consultant, Germany Munich, Strategic Advisory, Digital Transformation, Economic Competitiveness.</w:t>
      </w:r>
    </w:p>
    <w:p>
      <w:pPr>
        <w:pStyle w:val="BodyText"/>
      </w:pPr>
      <w:r>
        <w:t xml:space="preserve">To understand the necessity of consulting services, one must first appreciate the distinct economic environment of Germany Munich. Unlike other major European capitals that may prioritize rapid, chaotic growth,Munich is characterized by stability, high-quality manufacturing prowess, and a deep-rooted tradition of Mittelstand (small and medium-sized enterprises) excellence. The city boasts some of the lowest unemployment rates in Europe and hosts global giants such as Siemens,Audi,and Allianz alongside a vibrant startup ecosystem centered around the "Startup Valley."</w:t>
      </w:r>
    </w:p>
    <w:p>
      <w:pPr>
        <w:pStyle w:val="BodyText"/>
      </w:pPr>
      <w:r>
        <w:t xml:space="preserve">However,this stability comes with rigidity. The regulatory environment in Germany is stringent, particularly concerning labor laws,data protection (GDPR),and environmental standards. Furthermore,the cultural expectations of the Bavarian workforce emphasize precision,long-term planning,and hierarchical respect. A generic consulting approach often fails here because it ignores these deeply ingrained structural and cultural factors. Therefore,a Business Consultant operating in this region must possess a dual competency: international strategic vision and profound local market intelligence.</w:t>
      </w:r>
    </w:p>
    <w:p>
      <w:pPr>
        <w:pStyle w:val="BodyText"/>
      </w:pPr>
      <w:r>
        <w:t xml:space="preserve">The traditional image of the consultant as an external auditor has largely vanished. Today,a Business Consultant is expected to be a change agent,a digital strategist,and a cultural mediator. In Germany Munich,these roles are amplified by several key trends:</w:t>
      </w:r>
    </w:p>
    <w:p>
      <w:pPr>
        <w:pStyle w:val="BodyText"/>
      </w:pPr>
      <w:r>
        <w:t xml:space="preserve">Munich is at the forefront of Industry 4.0 initiatives,which integrate cyber-physical systems into manufacturing and business processes.The transition to smart factories,digital supply chains,and data-driven decision-making requires significant organizational restructuring.A Business Consultant plays a pivotal role in assessing technological readiness,gap analysis,and implementation roadmaps. They help companies navigate the complex integration of legacy systems with modern cloud-based solutions, ensuring that digital adoption does not disrupt operational continuity but rather enhances it.</w:t>
      </w:r>
    </w:p>
    <w:p>
      <w:pPr>
        <w:pStyle w:val="BodyText"/>
      </w:pPr>
      <w:r>
        <w:t xml:space="preserve">Germany has some of the most rigorous compliance standards in the world. For international firms entering Germany Munich,this can be a significant barrier to entry. A skilled Business Consultant acts as a navigator through this labyrinthine regulatory environment. This includes advising on corporate governance structures,labor union interactions (Mitbestimmung),and strict data privacy laws.Failure to comply not only results in financial penalties but also severe reputational damage in a community that values trust and integrity above all else.</w:t>
      </w:r>
    </w:p>
    <w:p>
      <w:pPr>
        <w:pStyle w:val="BodyText"/>
      </w:pPr>
      <w:r>
        <w:t xml:space="preserve">Sustainability is no longer optional;it is a core business imperative,especially in Germany where environmental consciousness is deeply embedded in corporate culture.A Business Consultant helps organizations align their strategies with Environmental,Social,and Governance (ESG) criteria. This involves optimizing energy consumption,reducing carbon footprints,and ensuring ethical supply chains.In Munich,where green initiatives are heavily supported by local government incentives,consultants identify these opportunities to turn sustainability from a cost center into a competitive advantage.</w:t>
      </w:r>
    </w:p>
    <w:p>
      <w:pPr>
        <w:pStyle w:val="BodyText"/>
      </w:pPr>
      <w:r>
        <w:t xml:space="preserve">One often underestimated aspect of consulting in Germany Munich is cultural competence.The Bavarian business culture is distinct from the rest of Europe. It values direct communication,long-term relationships,and face-to-face interactions. Digital-only solutions are often viewed with skepticism if they lack a personal touch.A successful Business Consultant must demonstrate "Verlässlichkeit" (reliability) and "Qualität" (quality). This means delivering precise,well-researched recommendations and following through on commitments meticulously.</w:t>
      </w:r>
    </w:p>
    <w:p>
      <w:pPr>
        <w:pStyle w:val="BodyText"/>
      </w:pPr>
      <w:r>
        <w:t xml:space="preserve">Furthermore,the consultant must understand the indirect communication style often present in high-context cultures like Germany.Misinterpretations can lead to project delays or failed negotiations.By fostering trust and demonstrating an understanding of local etiquette,a Business Consultant becomes more than a service provider;they become a trusted insider who can facilitate smoother internal and external collaborations.</w:t>
      </w:r>
    </w:p>
    <w:p>
      <w:pPr>
        <w:pStyle w:val="BodyText"/>
      </w:pPr>
      <w:r>
        <w:t xml:space="preserve">The most effective consulting engagements in Germany Munich are those that offer integrated solutions.Rather than focusing solely on financial optimization or marketing strategy,successful consultants provide end-to-end support. For example,a consulting project for a mid-sized tech firm might involve:</w:t>
      </w:r>
    </w:p>
    <w:p>
      <w:pPr>
        <w:pStyle w:val="BodyText"/>
      </w:pPr>
      <w:r>
        <w:rPr>
          <w:bCs/>
          <w:b/>
        </w:rPr>
        <w:t xml:space="preserve">Strategic Planning:</w:t>
      </w:r>
      <w:r>
        <w:t xml:space="preserve"> </w:t>
      </w:r>
      <w:r>
        <w:t xml:space="preserve">Defining market entry strategies tailored to the DACH (Germany,Austria,Switzerland) region.</w:t>
      </w:r>
    </w:p>
    <w:p>
      <w:pPr>
        <w:pStyle w:val="BodyText"/>
      </w:pPr>
      <w:r>
        <w:rPr>
          <w:bCs/>
          <w:b/>
        </w:rPr>
        <w:t xml:space="preserve">Operational Excellence:</w:t>
      </w:r>
    </w:p>
    <w:p>
      <w:pPr>
        <w:pStyle w:val="BodyText"/>
      </w:pPr>
      <w:r>
        <w:rPr>
          <w:bCs/>
          <w:b/>
        </w:rPr>
        <w:t xml:space="preserve">Talent Management:</w:t>
      </w:r>
    </w:p>
    <w:p>
      <w:pPr>
        <w:pStyle w:val="BodyText"/>
      </w:pPr>
      <w:r>
        <w:t xml:space="preserve">Risk Management:This holistic approach ensures that strategic decisions are operationally feasible culturally acceptable,and legally sound.It reflects the comprehensive nature of modern business challenges which rarely exist in silos.</w:t>
      </w:r>
    </w:p>
    <w:p>
      <w:pPr>
        <w:pStyle w:val="BodyText"/>
      </w:pPr>
      <w:r>
        <w:t xml:space="preserve">The role of a Business Consultant in Germany Munich is both complex and critical. As the city continues to solidify its position as a leading European economic powerhouse,the demand for sophisticated advisory services will only grow. Success in this market requires more than just analytical skills;it demands cultural empathy,regulatory expertise,and strategic foresight.</w:t>
      </w:r>
    </w:p>
    <w:p>
      <w:pPr>
        <w:pStyle w:val="BodyText"/>
      </w:pPr>
      <w:r>
        <w:t xml:space="preserve">For organizations seeking to thrive in Germany Munich,engaging with a competent Business Consultant is not an expense but an investment in resilience and growth. By leveraging local insights and global best practices,consultants empower businesses to navigate uncertainty,foster innovation,and achieve sustainable success. As the economic landscape evolves,the partnership between business leaders and consultants will remain a cornerstone of competitiveness in this dynamic region.</w:t>
      </w:r>
    </w:p>
    <w:p>
      <w:pPr>
        <w:pStyle w:val="BodyText"/>
      </w:pPr>
      <w:r>
        <w:t xml:space="preserve">[1] German Federal Ministry for Economic Affairs and Climate Action. (2023). "Report on Industrial Policy in Bavaria." Berlin: BMWK.</w:t>
      </w:r>
      <w:r>
        <w:br/>
      </w:r>
      <w:r>
        <w:br/>
      </w:r>
      <w:r>
        <w:t xml:space="preserve">[2] European Commission. (n.d.). "Digital Economy and Society Index: Regional Report for Germany."</w:t>
      </w:r>
      <w:r>
        <w:br/>
      </w:r>
      <w:r>
        <w:br/>
      </w:r>
      <w:r>
        <w:t xml:space="preserve">[3] Hofstede Insights. (n.d.). "Cultural Dimensions of Germany."</w:t>
      </w:r>
      <w:r>
        <w:br/>
      </w:r>
      <w:r>
        <w:br/>
      </w:r>
      <w:r>
        <w:t xml:space="preserve">[4] Munich Economic Institute. (2024). "Annual Trends in the Bavarian Startup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Economic Ecosystem of Germany Munich</dc:title>
  <dc:creator/>
  <dc:language>en</dc:language>
  <cp:keywords/>
  <dcterms:created xsi:type="dcterms:W3CDTF">2026-07-29T18:59:07Z</dcterms:created>
  <dcterms:modified xsi:type="dcterms:W3CDTF">2026-07-29T18:59:07Z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