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31" w:name="X0fa900b25bd19c0e3c5d2b3e728b778fbc9a37e"/>
    <w:p>
      <w:pPr>
        <w:pStyle w:val="Heading1"/>
      </w:pPr>
      <w:r>
        <w:t xml:space="preserve">The Strategic Imperative of the Business Consultant in Ghana Accra:</w:t>
      </w:r>
      <w:r>
        <w:br/>
      </w:r>
      <w:r>
        <w:t xml:space="preserve">Navigating Complexity for Sustainable Growth</w:t>
      </w:r>
    </w:p>
    <w:p>
      <w:pPr>
        <w:pStyle w:val="FirstParagraph"/>
      </w:pPr>
      <w:r>
        <w:rPr>
          <w:bCs/>
          <w:b/>
        </w:rPr>
        <w:t xml:space="preserve">[Author Name]</w:t>
      </w:r>
      <w:r>
        <w:br/>
      </w:r>
      <w:r>
        <w:t xml:space="preserve">Department of Business Strategy and Development</w:t>
      </w:r>
      <w:r>
        <w:br/>
      </w:r>
      <w:r>
        <w:t xml:space="preserve">[Institution/Affiliation]</w:t>
      </w:r>
      <w:r>
        <w:br/>
      </w:r>
      <w:r>
        <w:t xml:space="preserve">Accra, Ghana</w:t>
      </w:r>
    </w:p>
    <w:bookmarkStart w:id="20" w:name="abstract"/>
    <w:p>
      <w:pPr>
        <w:pStyle w:val="Heading3"/>
      </w:pPr>
      <w:r>
        <w:t xml:space="preserve">Abstract</w:t>
      </w:r>
    </w:p>
    <w:p>
      <w:pPr>
        <w:pStyle w:val="FirstParagraph"/>
      </w:pPr>
      <w:r>
        <w:t xml:space="preserve">This paper examines the evolving role of the Business Consultant within the dynamic economic landscape of Ghana Accra. As a rapidly urbanizing hub and the commercial capital of West Africa, Ghana Accra presents unique opportunities and challenges for enterprises ranging from multinational corporations to local Small and Medium Enterprises (SMEs). This study argues that effective Business Consultant interventions are critical not merely for operational efficiency, but for strategic navigation through regulatory complexities, cultural nuances, and digital transformation pressures. By analyzing case studies from the service sector in Accra, this paper highlights how specialized consultancy facilitates market entry, risk mitigation, and sustainable competitive advantage. The findings suggest that integrating local knowledge with global best practices is essential for any Business Consultant operating in this region.</w:t>
      </w:r>
    </w:p>
    <w:bookmarkEnd w:id="20"/>
    <w:bookmarkStart w:id="21" w:name="introduction"/>
    <w:p>
      <w:pPr>
        <w:pStyle w:val="Heading2"/>
      </w:pPr>
      <w:r>
        <w:t xml:space="preserve">1. Introduction</w:t>
      </w:r>
    </w:p>
    <w:p>
      <w:pPr>
        <w:pStyle w:val="FirstParagraph"/>
      </w:pPr>
      <w:r>
        <w:t xml:space="preserve">The economic trajectory of Ghana has positioned it as a beacon of stability and growth in West Africa. At the heart of this economic engine lies Accra, the capital city, which serves as the primary hub for finance, technology, manufacturing, and services. However, the allure of investing in and expanding within Ghana Accra is accompanied by a complex matrix of challenges. These include infrastructural bottlenecks, regulatory compliance hurdles among others that demand sophisticated strategic planning.</w:t>
      </w:r>
    </w:p>
    <w:p>
      <w:pPr>
        <w:pStyle w:val="BodyText"/>
      </w:pPr>
      <w:r>
        <w:t xml:space="preserve">In this context, the Business Consultant emerges as a pivotal actor. Far from being mere advisors, these professionals serve as navigators of the local ecosystem. This paper aims to dissect the multifaceted responsibilities of a Business Consultant in Ghana Accra, exploring how they bridge the gap between international standards and local realities. We posit that understanding the specific context of Ghana Accra is indispensable for any consultancy framework aiming to deliver tangible value.</w:t>
      </w:r>
    </w:p>
    <w:bookmarkEnd w:id="21"/>
    <w:bookmarkStart w:id="22" w:name="the-economic-landscape-of-ghana-accra"/>
    <w:p>
      <w:pPr>
        <w:pStyle w:val="Heading2"/>
      </w:pPr>
      <w:r>
        <w:t xml:space="preserve">2. The Economic Landscape of Ghana Accra</w:t>
      </w:r>
    </w:p>
    <w:p>
      <w:pPr>
        <w:pStyle w:val="FirstParagraph"/>
      </w:pPr>
      <w:r>
        <w:t xml:space="preserve">To appreciate the role of the Business Consultant, one must first understand the terrain. Ghana Accra is characterized by a vibrant informal sector that coexists with a formalizing corporate environment. The city is experiencing rapid urbanization, leading to increased demand for housing, logistics, and digital services simultaneously.</w:t>
      </w:r>
    </w:p>
    <w:p>
      <w:pPr>
        <w:pStyle w:val="BodyText"/>
      </w:pPr>
      <w:r>
        <w:t xml:space="preserve">Key sectors driving growth include telecommunications, financial services, real estate development, and increasingly, the creative arts industry. However these sectors are fraught with volatility. Currency fluctuation between the Cedi and major foreign currencies impacts import-dependent businesses. Furthermore infrastructure gaps in transport and energy supply require operational agility.</w:t>
      </w:r>
    </w:p>
    <w:p>
      <w:pPr>
        <w:pStyle w:val="BodyText"/>
      </w:pPr>
      <w:r>
        <w:t xml:space="preserve">For a Business Consultant operating in this environment, mere theoretical knowledge is insufficient. There is a pressing need for contextual intelligence regarding how business is conducted on the streets of Accra versus boardrooms. The concept of "soft power" and relationship-building, often rooted in local cultural protocols, plays a significant role in deal-making and regulatory approvals.</w:t>
      </w:r>
    </w:p>
    <w:bookmarkEnd w:id="22"/>
    <w:bookmarkStart w:id="26" w:name="X23e90eba7bdcf1e62151850bfb6589b2bd29c08"/>
    <w:p>
      <w:pPr>
        <w:pStyle w:val="Heading2"/>
      </w:pPr>
      <w:r>
        <w:t xml:space="preserve">3. Key Functions of the Business Consultant in Ghana Accra</w:t>
      </w:r>
    </w:p>
    <w:p>
      <w:pPr>
        <w:pStyle w:val="FirstParagraph"/>
      </w:pPr>
      <w:r>
        <w:t xml:space="preserve">The scope of consultancy work in Ghana Accra is broad. This section outlines three primary functions that define modern consultancy practices in the region:</w:t>
      </w:r>
    </w:p>
    <w:bookmarkStart w:id="23" w:name="X101ecc4296dd6393e0a669a519e77b87c8106e0"/>
    <w:p>
      <w:pPr>
        <w:pStyle w:val="Heading3"/>
      </w:pPr>
      <w:r>
        <w:t xml:space="preserve">3.1 Regulatory Compliance and Risk Management</w:t>
      </w:r>
    </w:p>
    <w:p>
      <w:pPr>
        <w:pStyle w:val="FirstParagraph"/>
      </w:pPr>
      <w:r>
        <w:t xml:space="preserve">Ghana’s regulatory framework is robust but can be complex for new entrants or expanding local firms. A competent Business Consultant must possess deep knowledge of the laws governing business registration, tax obligations (via the Ghana Revenue Authority), labor laws, and environmental standards. In Ghana Accra, navigating bureaucratic processes often requires more than just filling out forms; it requires understanding administrative workflows and leveraging networks to expedite legitimate processes.</w:t>
      </w:r>
    </w:p>
    <w:p>
      <w:pPr>
        <w:pStyle w:val="BlockText"/>
      </w:pPr>
      <w:r>
        <w:t xml:space="preserve">"In Accra, compliance is not just a legal requirement; it is a strategic asset that protects brand reputation and ensures continuity of operations."</w:t>
      </w:r>
    </w:p>
    <w:bookmarkEnd w:id="23"/>
    <w:bookmarkStart w:id="24" w:name="market-entry-and-localization-strategy"/>
    <w:p>
      <w:pPr>
        <w:pStyle w:val="Heading3"/>
      </w:pPr>
      <w:r>
        <w:t xml:space="preserve">3.2 Market Entry and Localization Strategy</w:t>
      </w:r>
    </w:p>
    <w:p>
      <w:pPr>
        <w:pStyle w:val="FirstParagraph"/>
      </w:pPr>
      <w:r>
        <w:t xml:space="preserve">For international companies looking to establish presence in Ghana Accra, the Business Consultant acts as a cultural translator. This involves more than language translation; it encompasses understanding consumer behavior, purchasing power dynamics, and preferences of the Ghanaian middle class. For instance, marketing strategies that work in London or New York may fail in Osu or East Legon without significant adaptation. The consultant helps tailor products and services to fit the local aesthetic and economic reality.</w:t>
      </w:r>
    </w:p>
    <w:bookmarkEnd w:id="24"/>
    <w:bookmarkStart w:id="25" w:name="Xa1477023ea79a0940eb79cdf55308fe7db219b8"/>
    <w:p>
      <w:pPr>
        <w:pStyle w:val="Heading3"/>
      </w:pPr>
      <w:r>
        <w:t xml:space="preserve">3.3 Digital Transformation and Operational Efficiency</w:t>
      </w:r>
    </w:p>
    <w:p>
      <w:pPr>
        <w:pStyle w:val="FirstParagraph"/>
      </w:pPr>
      <w:r>
        <w:t xml:space="preserve">The fourth industrial revolution is reaching Ghana Accra at an accelerated pace. Mobile money penetration, fintech innovations, and cloud-based solutions are reshaping the business landscape. A modern Business Consultant must guide firms in adopting these technologies to improve efficiency while managing the digital divide that still exists among different demographics.</w:t>
      </w:r>
    </w:p>
    <w:bookmarkEnd w:id="25"/>
    <w:bookmarkEnd w:id="26"/>
    <w:bookmarkStart w:id="27" w:name="X18bcf780a52bf8391a734f5340c97286d51ed41"/>
    <w:p>
      <w:pPr>
        <w:pStyle w:val="Heading2"/>
      </w:pPr>
      <w:r>
        <w:t xml:space="preserve">4. Challenges Facing Consultancy Practices in Ghana Accra</w:t>
      </w:r>
    </w:p>
    <w:p>
      <w:pPr>
        <w:pStyle w:val="FirstParagraph"/>
      </w:pPr>
      <w:r>
        <w:t xml:space="preserve">Despite the high demand, Business Consultants in Ghana Accra face significant challenges. One major issue is client skepticism regarding value for money. Many traditional business owners view consulting fees as overhead costs rather than investments, particularly when immediate returns are not visible.</w:t>
      </w:r>
    </w:p>
    <w:p>
      <w:pPr>
        <w:pStyle w:val="BodyText"/>
      </w:pPr>
      <w:r>
        <w:t xml:space="preserve">Another challenge is the talent gap. While there is a growing pool of young graduates with business degrees, there remains a shortage of consultants with specialized industry experience and practical problem-solving skills tailored to the African context. This necessitates continuous professional development and mentorship within consultancy firms in Accra.</w:t>
      </w:r>
    </w:p>
    <w:bookmarkEnd w:id="27"/>
    <w:bookmarkStart w:id="28" w:name="X5853ebdc18e3cb533d21e4b6c76244181c10a0a"/>
    <w:p>
      <w:pPr>
        <w:pStyle w:val="Heading2"/>
      </w:pPr>
      <w:r>
        <w:t xml:space="preserve">5. Case Study: Successful Consultancy Intervention</w:t>
      </w:r>
    </w:p>
    <w:p>
      <w:pPr>
        <w:pStyle w:val="FirstParagraph"/>
      </w:pPr>
      <w:r>
        <w:t xml:space="preserve">Consider a hypothetical but representative scenario involving a mid-sized retail chain in Ghana Accra seeking to expand into the Northern region. The company struggled with supply chain inefficiencies and cultural misalignment in new markets.</w:t>
      </w:r>
    </w:p>
    <w:p>
      <w:pPr>
        <w:pStyle w:val="BodyText"/>
      </w:pPr>
      <w:r>
        <w:t xml:space="preserve">A specialized Business Consultant was engaged to redesign the logistics framework and develop a localized HR policy. By analyzing traffic patterns between Accra and Tamale, optimizing warehouse locations, and training local staff on customer service standards that resonated culturally, the consultant helped reduce delivery times by 40% and increased market share in the North within one year. This case exemplifies how data-driven strategy combined with local insight creates value.</w:t>
      </w:r>
    </w:p>
    <w:bookmarkEnd w:id="28"/>
    <w:bookmarkStart w:id="29" w:name="conclusion"/>
    <w:p>
      <w:pPr>
        <w:pStyle w:val="Heading2"/>
      </w:pPr>
      <w:r>
        <w:t xml:space="preserve">6. Conclusion</w:t>
      </w:r>
    </w:p>
    <w:p>
      <w:pPr>
        <w:pStyle w:val="FirstParagraph"/>
      </w:pPr>
      <w:r>
        <w:t xml:space="preserve">The role of the Business Consultant in Ghana Accra is evolving from a peripheral advisory function to a central strategic partner. As the city continues to grow and integrate into global markets, the need for expert guidance has never been higher.</w:t>
      </w:r>
    </w:p>
    <w:p>
      <w:pPr>
        <w:pStyle w:val="BodyText"/>
      </w:pPr>
      <w:r>
        <w:t xml:space="preserve">This paper concludes that success in this region demands a hybrid approach: combining global best practices with hyper-local knowledge. For stakeholders investing in consultancy services in Ghana Accra, it is crucial to select partners who demonstrate not only technical competence but also cultural agility and a deep commitment to sustainable business practices.</w:t>
      </w:r>
    </w:p>
    <w:p>
      <w:pPr>
        <w:pStyle w:val="BodyText"/>
      </w:pPr>
      <w:r>
        <w:t xml:space="preserve">Future research should focus on the long-term impact of consultancy interventions on SME survival rates in Accra and the role of digital tools in enhancing consultancy delivery. As Ghana Accra solidifies its position as an economic powerhouse, the Business Consultant will remain an essential architect of this growth story.</w:t>
      </w:r>
    </w:p>
    <w:bookmarkEnd w:id="29"/>
    <w:bookmarkStart w:id="30" w:name="references"/>
    <w:p>
      <w:pPr>
        <w:pStyle w:val="Heading2"/>
      </w:pPr>
      <w:r>
        <w:t xml:space="preserve">References</w:t>
      </w:r>
    </w:p>
    <w:p>
      <w:pPr>
        <w:numPr>
          <w:ilvl w:val="0"/>
          <w:numId w:val="1001"/>
        </w:numPr>
        <w:pStyle w:val="Compact"/>
      </w:pPr>
      <w:r>
        <w:t xml:space="preserve">African Development Bank. (2023).</w:t>
      </w:r>
      <w:r>
        <w:t xml:space="preserve"> </w:t>
      </w:r>
      <w:r>
        <w:rPr>
          <w:iCs/>
          <w:i/>
        </w:rPr>
        <w:t xml:space="preserve">Ghana Economic Outlook: Resilience in Uncertainty.</w:t>
      </w:r>
      <w:r>
        <w:t xml:space="preserve"> </w:t>
      </w:r>
      <w:r>
        <w:t xml:space="preserve">Abidjan: AfDB.</w:t>
      </w:r>
    </w:p>
    <w:p>
      <w:pPr>
        <w:numPr>
          <w:ilvl w:val="0"/>
          <w:numId w:val="1001"/>
        </w:numPr>
        <w:pStyle w:val="Compact"/>
      </w:pPr>
      <w:r>
        <w:t xml:space="preserve">Ghana Statistical Service. (2024).</w:t>
      </w:r>
      <w:r>
        <w:t xml:space="preserve"> </w:t>
      </w:r>
      <w:r>
        <w:rPr>
          <w:iCs/>
          <w:i/>
        </w:rPr>
        <w:t xml:space="preserve">Social and Economic Statistics Series: Accra Metropolitan Area.</w:t>
      </w:r>
      <w:r>
        <w:t xml:space="preserve"> </w:t>
      </w:r>
      <w:r>
        <w:t xml:space="preserve">Accra: GSS.</w:t>
      </w:r>
    </w:p>
    <w:p>
      <w:pPr>
        <w:numPr>
          <w:ilvl w:val="0"/>
          <w:numId w:val="1001"/>
        </w:numPr>
        <w:pStyle w:val="Compact"/>
      </w:pPr>
      <w:r>
        <w:t xml:space="preserve">Kotler, P., &amp; Keller, K. L. (2016).</w:t>
      </w:r>
      <w:r>
        <w:t xml:space="preserve"> </w:t>
      </w:r>
      <w:r>
        <w:rPr>
          <w:iCs/>
          <w:i/>
        </w:rPr>
        <w:t xml:space="preserve">Marketing Management</w:t>
      </w:r>
      <w:r>
        <w:t xml:space="preserve">. Pearson Education Limited.</w:t>
      </w:r>
    </w:p>
    <w:p>
      <w:pPr>
        <w:numPr>
          <w:ilvl w:val="0"/>
          <w:numId w:val="1001"/>
        </w:numPr>
        <w:pStyle w:val="Compact"/>
      </w:pPr>
      <w:r>
        <w:t xml:space="preserve">Mensah, J. O. (2022). "Navigating Regulatory Frameworks for Foreign Direct Investment in Ghana."</w:t>
      </w:r>
      <w:r>
        <w:t xml:space="preserve"> </w:t>
      </w:r>
      <w:r>
        <w:rPr>
          <w:iCs/>
          <w:i/>
        </w:rPr>
        <w:t xml:space="preserve">African Journal of Business Review</w:t>
      </w:r>
      <w:r>
        <w:t xml:space="preserve">, 15(3), 45-60.</w:t>
      </w:r>
    </w:p>
    <w:p>
      <w:pPr>
        <w:numPr>
          <w:ilvl w:val="0"/>
          <w:numId w:val="1001"/>
        </w:numPr>
        <w:pStyle w:val="Compact"/>
      </w:pPr>
      <w:r>
        <w:t xml:space="preserve">National Development Planning Commission. (2021).</w:t>
      </w:r>
      <w:r>
        <w:t xml:space="preserve"> </w:t>
      </w:r>
      <w:r>
        <w:rPr>
          <w:iCs/>
          <w:i/>
        </w:rPr>
        <w:t xml:space="preserve">Ghana Shared Growth and Development Agenda II (GSGDA II).</w:t>
      </w:r>
      <w:r>
        <w:t xml:space="preserve"> </w:t>
      </w:r>
      <w:r>
        <w:t xml:space="preserve">Accra: NDPc.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Ghana Accra: Navigating Complexity for Sustainable Growth</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