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Post-Conflict</w:t>
      </w:r>
      <w:r>
        <w:t xml:space="preserve"> </w:t>
      </w:r>
      <w:r>
        <w:t xml:space="preserve">Economic</w:t>
      </w:r>
      <w:r>
        <w:t xml:space="preserve"> </w:t>
      </w:r>
      <w:r>
        <w:t xml:space="preserve">Recovery:</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Iraq</w:t>
      </w:r>
      <w:r>
        <w:t xml:space="preserve"> </w:t>
      </w:r>
      <w:r>
        <w:t xml:space="preserve">Baghdad</w:t>
      </w:r>
    </w:p>
    <w:p>
      <w:pPr>
        <w:pStyle w:val="FirstParagraph"/>
      </w:pPr>
      <w:r>
        <w:t xml:space="preserve">```html</w:t>
      </w:r>
    </w:p>
    <w:bookmarkStart w:id="22" w:name="X6ee17e5d8c2a8d621b1f5a4478682c4a5e032cb"/>
    <w:p>
      <w:pPr>
        <w:pStyle w:val="Heading1"/>
      </w:pPr>
      <w:r>
        <w:t xml:space="preserve">The Role of the Business Consultant in Post-Conflict Economic Recovery: A Strategic Analysis for Iraq Baghdad</w:t>
      </w:r>
    </w:p>
    <w:p>
      <w:pPr>
        <w:pStyle w:val="FirstParagraph"/>
      </w:pPr>
      <w:r>
        <w:rPr>
          <w:bCs/>
          <w:b/>
        </w:rPr>
        <w:t xml:space="preserve">[Author Name]</w:t>
      </w:r>
      <w:r>
        <w:br/>
      </w:r>
      <w:r>
        <w:t xml:space="preserve">Department of Business Administration and Strategic Management</w:t>
      </w:r>
      <w:r>
        <w:br/>
      </w:r>
      <w:r>
        <w:t xml:space="preserve">[University/Institute Name]</w:t>
      </w:r>
      <w:r>
        <w:br/>
      </w:r>
      <w:r>
        <w:t xml:space="preserve">[Date of Conference]</w:t>
      </w:r>
    </w:p>
    <w:bookmarkStart w:id="20" w:name="abstract"/>
    <w:p>
      <w:pPr>
        <w:pStyle w:val="Heading2"/>
      </w:pPr>
      <w:r>
        <w:t xml:space="preserve">Abstract</w:t>
      </w:r>
    </w:p>
    <w:p>
      <w:pPr>
        <w:pStyle w:val="FirstParagraph"/>
      </w:pPr>
      <w:r>
        <w:t xml:space="preserve">This conference paper explores the critical role that professional business consultants play in the economic revitalization of Iraq, with a specific focus on Baghdad. Following years of geopolitical instability and infrastructure challenges, Baghdad stands at a pivotal crossroads. The transition from a reconstruction phase to sustainable economic growth requires specialized expertise that local entities often lack due to systemic disruptions over recent decades. This study analyzes how business consultants facilitate organizational transformation, foster foreign direct investment (FDI), and implement modern management practices within the Iraqi context. By examining case studies of successful consultancies operating in Baghdad, this paper argues that external strategic guidance is indispensable for navigating the complex regulatory, cultural, and operational landscapes of post-conflict economies. The findings suggest that integrating global best practices with local market realities is essential for long-term sustainability.</w:t>
      </w:r>
    </w:p>
    <w:p>
      <w:pPr>
        <w:pStyle w:val="BodyText"/>
      </w:pPr>
      <w:r>
        <w:rPr>
          <w:bCs/>
          <w:b/>
        </w:rPr>
        <w:t xml:space="preserve">Keywords:</w:t>
      </w:r>
      <w:r>
        <w:t xml:space="preserve"> </w:t>
      </w:r>
      <w:r>
        <w:t xml:space="preserve">Business Consultant, Iraq Baghdad, Economic Development, Strategic Management, Post-Conflict Reconstruction, Private Sector Growth.</w:t>
      </w:r>
    </w:p>
    <w:p>
      <w:pPr>
        <w:pStyle w:val="BodyText"/>
      </w:pPr>
      <w:r>
        <w:t xml:space="preserve">The city of Baghdad, as the capital and largest economic hub of Iraq serves as both a symbol of resilience and a testing ground for new economic models. However operating in this environment presents unique challenges including bureaucratic inefficiencies security concerns fluctuating oil prices and a workforce that may require significant upskilling in modern managerial techniques. In this context the Business Consultant acts not only as an advisor but also as a bridge between international standards of business efficiency and the nuanced realities of the Iraqi market.</w:t>
      </w:r>
    </w:p>
    <w:bookmarkEnd w:id="20"/>
    <w:bookmarkStart w:id="21" w:name="X7ddb6bf3a868eb0c7e3c987ad9f9edc1deb49a3"/>
    <w:p>
      <w:pPr>
        <w:pStyle w:val="Heading2"/>
      </w:pPr>
      <w:r>
        <w:t xml:space="preserve">2. Theoretical Framework: The Necessity of External Expertise</w:t>
      </w:r>
    </w:p>
    <w:p>
      <w:pPr>
        <w:pStyle w:val="FirstParagraph"/>
      </w:pPr>
      <w:r>
        <w:t xml:space="preserve">In the context of Iraq Baghdad the theoretical framework extends beyond standard corporate strategy. It incorporates elements of institutional theory which suggests that organizations must conform to social norms and regulatory pressures to gain legitimacy. For foreign investors looking to enter the Iraqi market local partners often lack the strategic foresight required to navigate complex international trade agreements compliance standards and cross-cultural negotiation tactics. Herein lies the value proposition of a specialized Business Consultant who can harmonize these disparate elements.</w:t>
      </w:r>
    </w:p>
    <w:p>
      <w:pPr>
        <w:pStyle w:val="BodyText"/>
      </w:pPr>
      <w:r>
        <w:t xml:space="preserve">3. Operational Challenges in Iraq Baghdad</w:t>
      </w:r>
    </w:p>
    <w:bookmarkEnd w:id="21"/>
    <w:bookmarkEnd w:id="22"/>
    <w:bookmarkStart w:id="23" w:name="X4ed38a057a01c3fabd7569af7ca48f0b14553a8"/>
    <w:p>
      <w:pPr>
        <w:pStyle w:val="Heading1"/>
      </w:pPr>
      <w:r>
        <w:t xml:space="preserve">The Role of the Business Consultant in Post-Conflict Economic Recovery: A Strategic Analysis for Iraq Baghdad</w:t>
      </w:r>
    </w:p>
    <w:p>
      <w:pPr>
        <w:pStyle w:val="FirstParagraph"/>
      </w:pPr>
      <w:r>
        <w:rPr>
          <w:bCs/>
          <w:b/>
        </w:rPr>
        <w:t xml:space="preserve">[Author Name]</w:t>
      </w:r>
      <w:r>
        <w:br/>
      </w:r>
      <w:r>
        <w:t xml:space="preserve">Department of Business Administration and Strategic Management</w:t>
      </w:r>
      <w:r>
        <w:br/>
      </w:r>
      <w:r>
        <w:t xml:space="preserve">[University/Institute Name]</w:t>
      </w:r>
      <w:r>
        <w:br/>
      </w:r>
      <w:r>
        <w:t xml:space="preserve">[Date of Conference]</w:t>
      </w:r>
    </w:p>
    <w:p>
      <w:pPr>
        <w:pStyle w:val="BodyText"/>
      </w:pPr>
      <w:r>
        <w:t xml:space="preserve">Abstract</w:t>
      </w:r>
    </w:p>
    <w:p>
      <w:pPr>
        <w:pStyle w:val="BodyText"/>
      </w:pPr>
      <w:r>
        <w:t xml:space="preserve">```</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Business Consultant in Post-Conflict Economic Recovery: A Strategic Analysis for Iraq Baghdad</dc:title>
  <dc:creator/>
  <dc:language>en</dc:language>
  <cp:keywords/>
  <dcterms:created xsi:type="dcterms:W3CDTF">2026-07-29T21:10:12Z</dcterms:created>
  <dcterms:modified xsi:type="dcterms:W3CDTF">2026-07-29T21:10:12Z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