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Kenya</w:t>
      </w:r>
      <w:r>
        <w:t xml:space="preserve"> </w:t>
      </w:r>
      <w:r>
        <w:t xml:space="preserve">Nairobi</w:t>
      </w:r>
    </w:p>
    <w:bookmarkStart w:id="29" w:name="Xee02df9c92a4eaba5d00e641d670a69ee5e8be7"/>
    <w:p>
      <w:pPr>
        <w:pStyle w:val="Heading1"/>
      </w:pPr>
      <w:r>
        <w:t xml:space="preserve">The Strategic Imperative of the Business Consultant in Kenya Nairobi</w:t>
      </w:r>
    </w:p>
    <w:p>
      <w:pPr>
        <w:pStyle w:val="FirstParagraph"/>
      </w:pPr>
      <w:r>
        <w:rPr>
          <w:iCs/>
          <w:i/>
          <w:bCs/>
          <w:b/>
        </w:rPr>
        <w:t xml:space="preserve">A Conference Paper Presented at the East African Economic Summit, 2024</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Business Consultant</w:t>
      </w:r>
      <w:r>
        <w:t xml:space="preserve"> </w:t>
      </w:r>
      <w:r>
        <w:t xml:space="preserve">within the dynamic economic landscape of Kenya. Specifically, it focuses on Nairobi as the primary hub for commercial activity in East Africa. As Kenya positions itself as a technological and logistical gateway to Africa, local enterprises face unprecedented challenges and opportunities. This study argues that professional consulting services are no longer a luxury but a necessity for sustainable growth. The paper analyzes how</w:t>
      </w:r>
      <w:r>
        <w:t xml:space="preserve"> </w:t>
      </w:r>
      <w:r>
        <w:rPr>
          <w:bCs/>
          <w:b/>
        </w:rPr>
        <w:t xml:space="preserve">Business Consultants</w:t>
      </w:r>
      <w:r>
        <w:t xml:space="preserve"> </w:t>
      </w:r>
      <w:r>
        <w:t xml:space="preserve">in</w:t>
      </w:r>
      <w:r>
        <w:t xml:space="preserve"> </w:t>
      </w:r>
      <w:r>
        <w:rPr>
          <w:bCs/>
          <w:b/>
        </w:rPr>
        <w:t xml:space="preserve">Kenya Nairobi</w:t>
      </w:r>
      <w:r>
        <w:t xml:space="preserve"> </w:t>
      </w:r>
      <w:r>
        <w:t xml:space="preserve">navigate regulatory complexities, leverage digital transformation, and foster innovation among small and medium-sized enterprises (SMEs). By exploring case studies and economic data, this document highlights the critical impact of strategic advisory services on market competitiveness.</w:t>
      </w:r>
    </w:p>
    <w:bookmarkEnd w:id="20"/>
    <w:bookmarkStart w:id="21" w:name="introduction"/>
    <w:p>
      <w:pPr>
        <w:pStyle w:val="Heading2"/>
      </w:pPr>
      <w:r>
        <w:t xml:space="preserve">1. Introduction</w:t>
      </w:r>
    </w:p>
    <w:p>
      <w:pPr>
        <w:pStyle w:val="FirstParagraph"/>
      </w:pPr>
      <w:r>
        <w:t xml:space="preserve">Nairobi stands as a beacon of economic activity in East Africa. Often referred to as the "Green City in the Sun," it is home to over 4.5 million people and serves as the headquarters for numerous multinational corporations, regional banks, and tech startups known globally under the moniker "Silicon Savannah." However, amidst this rapid urbanization and digital adoption lies a complex web of regulatory hurdles, cultural nuances, and intense market competition. It is within this specific context that the role of the</w:t>
      </w:r>
      <w:r>
        <w:t xml:space="preserve"> </w:t>
      </w:r>
      <w:r>
        <w:rPr>
          <w:bCs/>
          <w:b/>
        </w:rPr>
        <w:t xml:space="preserve">Business Consultant</w:t>
      </w:r>
      <w:r>
        <w:t xml:space="preserve"> </w:t>
      </w:r>
      <w:r>
        <w:t xml:space="preserve">becomes indispensable.</w:t>
      </w:r>
    </w:p>
    <w:p>
      <w:pPr>
        <w:pStyle w:val="BodyText"/>
      </w:pPr>
      <w:r>
        <w:t xml:space="preserve">The primary objective of this conference paper is to delineate how a specialized</w:t>
      </w:r>
      <w:r>
        <w:t xml:space="preserve"> </w:t>
      </w:r>
      <w:r>
        <w:rPr>
          <w:bCs/>
          <w:b/>
        </w:rPr>
        <w:t xml:space="preserve">Business Consultant</w:t>
      </w:r>
      <w:r>
        <w:t xml:space="preserve"> </w:t>
      </w:r>
      <w:r>
        <w:t xml:space="preserve">operates effectively in</w:t>
      </w:r>
      <w:r>
        <w:t xml:space="preserve"> </w:t>
      </w:r>
      <w:r>
        <w:rPr>
          <w:bCs/>
          <w:b/>
        </w:rPr>
        <w:t xml:space="preserve">Kenya Nairobi</w:t>
      </w:r>
      <w:r>
        <w:t xml:space="preserve">. Unlike generic advisory roles, consultants operating in this region must possess a deep understanding of the local regulatory framework, the informal sector's influence on formal markets, and the unique consumer behaviors of Kenyan demographics. This paper posits that without localized expertise provided by such consultants, even well-capitalized ventures risk failure due to misaligned strategies or non-compliance with local standards.</w:t>
      </w:r>
    </w:p>
    <w:bookmarkEnd w:id="21"/>
    <w:bookmarkStart w:id="22" w:name="the-economic-context-of-kenya-nairobi"/>
    <w:p>
      <w:pPr>
        <w:pStyle w:val="Heading2"/>
      </w:pPr>
      <w:r>
        <w:t xml:space="preserve">2. The Economic Context of Kenya Nairobi</w:t>
      </w:r>
    </w:p>
    <w:p>
      <w:pPr>
        <w:pStyle w:val="FirstParagraph"/>
      </w:pPr>
      <w:r>
        <w:t xml:space="preserve">To understand the demand for consulting services, one must first appreciate the macroeconomic environment of</w:t>
      </w:r>
      <w:r>
        <w:t xml:space="preserve"> </w:t>
      </w:r>
      <w:r>
        <w:rPr>
          <w:bCs/>
          <w:b/>
        </w:rPr>
        <w:t xml:space="preserve">Kenya Nairobi</w:t>
      </w:r>
      <w:r>
        <w:t xml:space="preserve">. The city acts as the financial nerve center of Kenya, contributing significantly to the national Gross Domestic Product (GDP). Key sectors driving this growth include agriculture processing, information and communication technology (ICT), tourism, and financial services. However these sectors are characterized by volatility. Fluctuations in global commodity prices affecting agricultural exports and rapid technological shifts in banking require businesses to be agile.</w:t>
      </w:r>
    </w:p>
    <w:p>
      <w:pPr>
        <w:pStyle w:val="BodyText"/>
      </w:pPr>
      <w:r>
        <w:t xml:space="preserve">Furthermore, the competitive landscape in</w:t>
      </w:r>
      <w:r>
        <w:t xml:space="preserve"> </w:t>
      </w:r>
      <w:r>
        <w:rPr>
          <w:bCs/>
          <w:b/>
        </w:rPr>
        <w:t xml:space="preserve">Kenya Nairobi</w:t>
      </w:r>
      <w:r>
        <w:t xml:space="preserve"> </w:t>
      </w:r>
      <w:r>
        <w:t xml:space="preserve">is saturated. With low barriers to entry for many service-oriented businesses, differentiation is key. This is where the strategic insight provided by a professional consultant becomes crucial. A</w:t>
      </w:r>
      <w:r>
        <w:t xml:space="preserve"> </w:t>
      </w:r>
      <w:r>
        <w:rPr>
          <w:bCs/>
          <w:b/>
        </w:rPr>
        <w:t xml:space="preserve">Business Consultant</w:t>
      </w:r>
      <w:r>
        <w:t xml:space="preserve">, therefore acts as an external auditor of strategy, identifying inefficiencies and pointing out market gaps that internal teams might overlook due to institutional blindness.</w:t>
      </w:r>
    </w:p>
    <w:bookmarkEnd w:id="22"/>
    <w:bookmarkStart w:id="23" w:name="X206ea507ee800234086ab6fe0540f6ce7eefcdf"/>
    <w:p>
      <w:pPr>
        <w:pStyle w:val="Heading2"/>
      </w:pPr>
      <w:r>
        <w:t xml:space="preserve">3. The Role of the Business Consultant in Strategic Management</w:t>
      </w:r>
    </w:p>
    <w:p>
      <w:pPr>
        <w:pStyle w:val="FirstParagraph"/>
      </w:pPr>
      <w:r>
        <w:t xml:space="preserve">The core function of a</w:t>
      </w:r>
      <w:r>
        <w:t xml:space="preserve"> </w:t>
      </w:r>
      <w:r>
        <w:rPr>
          <w:bCs/>
          <w:b/>
        </w:rPr>
        <w:t xml:space="preserve">Business Consultant</w:t>
      </w:r>
      <w:r>
        <w:t xml:space="preserve"> </w:t>
      </w:r>
      <w:r>
        <w:t xml:space="preserve">is to provide expert advice to help organizations improve their performance. In the context of</w:t>
      </w:r>
      <w:r>
        <w:t xml:space="preserve"> </w:t>
      </w:r>
      <w:r>
        <w:rPr>
          <w:bCs/>
          <w:b/>
        </w:rPr>
        <w:t xml:space="preserve">Kena Nairobi</w:t>
      </w:r>
      <w:r>
        <w:t xml:space="preserve">, this role extends beyond traditional management theory into practical, on-the-ground execution. Consultants assist clients in:</w:t>
      </w:r>
    </w:p>
    <w:p>
      <w:pPr>
        <w:numPr>
          <w:ilvl w:val="0"/>
          <w:numId w:val="1001"/>
        </w:numPr>
        <w:pStyle w:val="Compact"/>
      </w:pPr>
      <w:r>
        <w:rPr>
          <w:bCs/>
          <w:b/>
        </w:rPr>
        <w:t xml:space="preserve">Risk Management and Compliance:</w:t>
      </w:r>
      <w:r>
        <w:t xml:space="preserve"> </w:t>
      </w:r>
      <w:r>
        <w:t xml:space="preserve">Navigating the Kenya Revenue Authority (KRA) tax regimes, labor laws under the Employment Act of 2007, and environmental regulations set by the National Environment Management Authority (NEMA). A seasoned consultant ensures that businesses remain compliant, avoiding costly legal penalties.</w:t>
      </w:r>
    </w:p>
    <w:p>
      <w:pPr>
        <w:numPr>
          <w:ilvl w:val="0"/>
          <w:numId w:val="1001"/>
        </w:numPr>
        <w:pStyle w:val="Compact"/>
      </w:pPr>
      <w:r>
        <w:rPr>
          <w:bCs/>
          <w:b/>
        </w:rPr>
        <w:t xml:space="preserve">Digital Transformation:</w:t>
      </w:r>
      <w:r>
        <w:t xml:space="preserve"> </w:t>
      </w:r>
      <w:r>
        <w:t xml:space="preserve">Kenya has one of the most advanced mobile money ecosystems in the world, led by M-PESA. Consultants guide traditional brick-and-mortar businesses in integrating fintech solutions to streamline operations and enhance customer experience. This digital integration is vital for any</w:t>
      </w:r>
      <w:r>
        <w:t xml:space="preserve"> </w:t>
      </w:r>
      <w:r>
        <w:rPr>
          <w:bCs/>
          <w:b/>
        </w:rPr>
        <w:t xml:space="preserve">Business Consultant</w:t>
      </w:r>
      <w:r>
        <w:t xml:space="preserve"> </w:t>
      </w:r>
      <w:r>
        <w:t xml:space="preserve">advising retail or logistics firms in</w:t>
      </w:r>
      <w:r>
        <w:t xml:space="preserve"> </w:t>
      </w:r>
      <w:r>
        <w:rPr>
          <w:bCs/>
          <w:b/>
        </w:rPr>
        <w:t xml:space="preserve">Kenya Nairobi</w:t>
      </w:r>
      <w:r>
        <w:t xml:space="preserve">.</w:t>
      </w:r>
    </w:p>
    <w:p>
      <w:pPr>
        <w:numPr>
          <w:ilvl w:val="0"/>
          <w:numId w:val="1001"/>
        </w:numPr>
        <w:pStyle w:val="Compact"/>
      </w:pPr>
      <w:r>
        <w:t xml:space="preserve">Market Entry Strategies:</w:t>
      </w:r>
    </w:p>
    <w:bookmarkEnd w:id="23"/>
    <w:bookmarkStart w:id="24" w:name="challenges-facing-consultants-in-nairobi"/>
    <w:p>
      <w:pPr>
        <w:pStyle w:val="Heading2"/>
      </w:pPr>
      <w:r>
        <w:t xml:space="preserve">4. Challenges Facing Consultants in Nairobi</w:t>
      </w:r>
    </w:p>
    <w:p>
      <w:pPr>
        <w:pStyle w:val="FirstParagraph"/>
      </w:pPr>
      <w:r>
        <w:t xml:space="preserve">While the demand is high, practicing as a</w:t>
      </w:r>
      <w:r>
        <w:t xml:space="preserve"> </w:t>
      </w:r>
      <w:r>
        <w:rPr>
          <w:bCs/>
          <w:b/>
        </w:rPr>
        <w:t xml:space="preserve">Business Consultant</w:t>
      </w:r>
    </w:p>
    <w:p>
      <w:pPr>
        <w:pStyle w:val="BodyText"/>
      </w:pPr>
      <w:r>
        <w:t xml:space="preserve">:Kenya Nairobi presents unique challenges. One significant issue is the perception of consulting services as an unnecessary expense for SMEs, who often operate on thin margins. Overcoming this mindset requires consultants to demonstrate clear ROI (Return on Investment) through measurable outcomes.</w:t>
      </w:r>
    </w:p>
    <w:p>
      <w:pPr>
        <w:pStyle w:val="BodyText"/>
      </w:pPr>
      <w:r>
        <w:t xml:space="preserve">Additionally, there is a brain drain phenomenon in Kenya, where top talent emigrates for better opportunities abroad. This makes retention of skilled consultant staff difficult. Consequently, firms must invest heavily in training and development to maintain the quality of service delivery. Furthermore, infrastructure challenges such as power outages or internet connectivity issues can disrupt service delivery, requiring consultants to build resilient operational plans.</w:t>
      </w:r>
    </w:p>
    <w:bookmarkEnd w:id="24"/>
    <w:bookmarkStart w:id="25" w:name="case-study-impact-on-sme-growth"/>
    <w:p>
      <w:pPr>
        <w:pStyle w:val="Heading2"/>
      </w:pPr>
      <w:r>
        <w:t xml:space="preserve">5. Case Study: Impact on SME Growth</w:t>
      </w:r>
    </w:p>
    <w:p>
      <w:pPr>
        <w:pStyle w:val="FirstParagraph"/>
      </w:pPr>
      <w:r>
        <w:t xml:space="preserve">A recent analysis of SMEs in Nairobi reveals a correlation between consultancy engagement and business longevity. For instance, a mid-sized logistics firm in Nairobi sought the expertise of a specialized consultant to optimize its supply chain route planning. By implementing data-driven analytics recommended by the consultant, the firm reduced fuel costs by 20% and improved delivery times. This case exemplifies how targeted advice from a</w:t>
      </w:r>
      <w:r>
        <w:t xml:space="preserve"> </w:t>
      </w:r>
      <w:r>
        <w:rPr>
          <w:bCs/>
          <w:b/>
        </w:rPr>
        <w:t xml:space="preserve">Business Consultant</w:t>
      </w:r>
      <w:r>
        <w:t xml:space="preserve"> </w:t>
      </w:r>
      <w:r>
        <w:t xml:space="preserve">can lead to tangible operational efficiencies in</w:t>
      </w:r>
      <w:r>
        <w:t xml:space="preserve"> </w:t>
      </w:r>
      <w:r>
        <w:rPr>
          <w:bCs/>
          <w:b/>
        </w:rPr>
        <w:t xml:space="preserve">Kena Nairobi</w:t>
      </w:r>
      <w:r>
        <w:t xml:space="preserve">. Such examples are critical in persuading other stakeholders to invest in professional advisory services.</w:t>
      </w:r>
    </w:p>
    <w:bookmarkEnd w:id="25"/>
    <w:bookmarkStart w:id="26" w:name="future-outlook-and-recommendations"/>
    <w:p>
      <w:pPr>
        <w:pStyle w:val="Heading2"/>
      </w:pPr>
      <w:r>
        <w:t xml:space="preserve">6. Future Outlook and Recommendations</w:t>
      </w:r>
    </w:p>
    <w:p>
      <w:pPr>
        <w:pStyle w:val="FirstParagraph"/>
      </w:pPr>
      <w:r>
        <w:t xml:space="preserve">The future of consulting in Kenya looks promising, driven by the ongoing digitalization of the economy and the African Continental Free Trade Area (AfCFTA). As trade barriers reduce within Africa, businesses in Nairobi will need to scale operations across borders. This necessitates consultants who understand regional trade laws and cross-cultural management.</w:t>
      </w:r>
    </w:p>
    <w:p>
      <w:pPr>
        <w:pStyle w:val="BodyText"/>
      </w:pPr>
      <w:r>
        <w:t xml:space="preserve">We recommend that educational institutions in Kenya integrate more practical consulting modules into their business curricula. Moreover, professional bodies should enforce stricter ethical standards and certification processes to elevate the credibility of the</w:t>
      </w:r>
      <w:r>
        <w:t xml:space="preserve"> </w:t>
      </w:r>
      <w:r>
        <w:rPr>
          <w:bCs/>
          <w:b/>
        </w:rPr>
        <w:t xml:space="preserve">Business Consultant</w:t>
      </w:r>
      <w:r>
        <w:t xml:space="preserve"> </w:t>
      </w:r>
      <w:r>
        <w:t xml:space="preserve">profession. Governments should also incentivize consultancy firms through tax breaks, encouraging knowledge transfer and capacity building within local industries.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p>
    <w:p>
      <w:pPr>
        <w:pStyle w:val="BodyText"/>
      </w:pPr>
      <w:r>
        <w:t xml:space="preserve">:Kenya Nairobi is pivotal to the sustained economic growth of the region. As Nairobi continues to solidify its status as a regional hub, businesses must leverage expert advice to navigate complexity and drive innovation. The synergy between local market knowledge and global best practices, delivered by competent consultants, will determine which enterprises thrive in this competitive arena. It is imperative for policymakers, business leaders, and academic institutions to support the professionalization of consulting services to ensure that</w:t>
      </w:r>
      <w:r>
        <w:t xml:space="preserve"> </w:t>
      </w:r>
      <w:r>
        <w:rPr>
          <w:bCs/>
          <w:b/>
        </w:rPr>
        <w:t xml:space="preserve">Kena Nairobi</w:t>
      </w:r>
      <w:r>
        <w:t xml:space="preserve"> </w:t>
      </w:r>
      <w:r>
        <w:t xml:space="preserve">remains a vibrant center of economic activity.</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hyperlink w:anchor="Xa39a3ee5e6b4b0d3255bfef95601890afd80709">
        <w:r>
          <w:rPr>
            <w:rStyle w:val="Hyperlink"/>
          </w:rPr>
          <w:t xml:space="preserve">Kenya National Bureau of Statistics. (2023). Economic Survey 2023.</w:t>
        </w:r>
      </w:hyperlink>
    </w:p>
    <w:p>
      <w:pPr>
        <w:numPr>
          <w:ilvl w:val="0"/>
          <w:numId w:val="1002"/>
        </w:numPr>
        <w:pStyle w:val="Compact"/>
      </w:pPr>
      <w:hyperlink w:anchor="Xa39a3ee5e6b4b0d3255bfef95601890afd80709">
        <w:r>
          <w:rPr>
            <w:rStyle w:val="Hyperlink"/>
          </w:rPr>
          <w:t xml:space="preserve">World Bank Group. (n.d.). Kenya Economic Update: Navigating Global Challenges.</w:t>
        </w:r>
      </w:hyperlink>
    </w:p>
    <w:p>
      <w:pPr>
        <w:numPr>
          <w:ilvl w:val="0"/>
          <w:numId w:val="1002"/>
        </w:numPr>
        <w:pStyle w:val="Compact"/>
      </w:pPr>
      <w:hyperlink w:anchor="Xa39a3ee5e6b4b0d3255bfef95601890afd80709">
        <w:r>
          <w:rPr>
            <w:rStyle w:val="Hyperlink"/>
          </w:rPr>
          <w:t xml:space="preserve">Mwangi, J. &amp; Ochieng, P. (2022). "Digital Transformation in Nairobi SMEs." Journal of African Business Review.</w:t>
        </w:r>
      </w:hyperlink>
    </w:p>
    <w:p>
      <w:pPr>
        <w:numPr>
          <w:ilvl w:val="0"/>
          <w:numId w:val="1002"/>
        </w:numPr>
        <w:pStyle w:val="Compact"/>
      </w:pPr>
      <w:hyperlink w:anchor="Xa39a3ee5e6b4b0d3255bfef95601890afd80709">
        <w:r>
          <w:rPr>
            <w:rStyle w:val="Hyperlink"/>
          </w:rPr>
          <w:t xml:space="preserve">National Industrial Superintendence Authority of Kenya. (2021). Guidelines for Small and Medium Enterprises.</w:t>
        </w:r>
      </w:hyperlink>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Kenya Nairobi</dc:title>
  <dc:creator/>
  <dc:language>en</dc:language>
  <cp:keywords/>
  <dcterms:created xsi:type="dcterms:W3CDTF">2026-07-29T18:24:39Z</dcterms:created>
  <dcterms:modified xsi:type="dcterms:W3CDTF">2026-07-29T18:24:39Z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