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Transformation</w:t>
      </w:r>
      <w:r>
        <w:t xml:space="preserve"> </w:t>
      </w:r>
      <w:r>
        <w:t xml:space="preserve">of</w:t>
      </w:r>
      <w:r>
        <w:t xml:space="preserve"> </w:t>
      </w:r>
      <w:r>
        <w:t xml:space="preserve">Morocco</w:t>
      </w:r>
      <w:r>
        <w:t xml:space="preserve"> </w:t>
      </w:r>
      <w:r>
        <w:t xml:space="preserve">Casablanca</w:t>
      </w:r>
    </w:p>
    <w:bookmarkStart w:id="31" w:name="X06b6f502479047375d68eec8d7bae1c66964b97"/>
    <w:p>
      <w:pPr>
        <w:pStyle w:val="Heading1"/>
      </w:pPr>
      <w:r>
        <w:t xml:space="preserve">The Strategic Role of the Business Consultant in the Economic Transformation of Morocco Casablanca</w:t>
      </w:r>
    </w:p>
    <w:p>
      <w:pPr>
        <w:pStyle w:val="FirstParagraph"/>
      </w:pPr>
      <w:r>
        <w:rPr>
          <w:bCs/>
          <w:b/>
        </w:rPr>
        <w:t xml:space="preserve">Presentation for the International Conference on Emerging Markets and Strategic Management</w:t>
      </w:r>
    </w:p>
    <w:p>
      <w:pPr>
        <w:pStyle w:val="BodyText"/>
      </w:pPr>
      <w:r>
        <w:rPr>
          <w:iCs/>
          <w:i/>
        </w:rPr>
        <w:t xml:space="preserve">Date: October 2023 | Location: Casablanca, Kingdom of Morocco</w:t>
      </w:r>
    </w:p>
    <w:bookmarkStart w:id="20" w:name="abstract"/>
    <w:p>
      <w:pPr>
        <w:pStyle w:val="Heading2"/>
      </w:pPr>
      <w:r>
        <w:t xml:space="preserve">Abstract</w:t>
      </w:r>
    </w:p>
    <w:p>
      <w:pPr>
        <w:pStyle w:val="FirstParagraph"/>
      </w:pPr>
      <w:r>
        <w:t xml:space="preserve">This paper examines the critical function of the Business Consultant within the dynamic economic landscape of Morocco Casablanca. As a premier commercial hub in North Africa and a gateway to African markets, Casablanca is undergoing significant structural changes driven by globalization, digital transformation, and new regional trade agreements. This study analyzes how specialized consultancy services are pivotal in navigating these complexities for both multinational corporations (MNCs) entering the region and local Small and Medium-sized Enterprises (SMEs). The paper argues that the modern Business Consultant acts not merely as an advisor but as a strategic partner essential for integrating traditional Moroccan business culture with international best practices. Through case analyses of sectors such as finance, automotive, and renewable energy in Casablanca, this document highlights the necessity of localized expertise to drive sustainable growth and competitive advantage.</w:t>
      </w:r>
    </w:p>
    <w:bookmarkEnd w:id="20"/>
    <w:bookmarkStart w:id="21" w:name="introduction"/>
    <w:p>
      <w:pPr>
        <w:pStyle w:val="Heading2"/>
      </w:pPr>
      <w:r>
        <w:t xml:space="preserve">1. Introduction</w:t>
      </w:r>
    </w:p>
    <w:p>
      <w:pPr>
        <w:pStyle w:val="FirstParagraph"/>
      </w:pPr>
      <w:r>
        <w:t xml:space="preserve">Morocco Casablanca stands at the forefront of economic development in Africa. As the financial capital of the Kingdom, it serves as a beacon for foreign direct investment (FDI) and regional headquarters for numerous global enterprises. However, entering or expanding within this vibrant market presents unique challenges that range from regulatory nuances to cultural distinctiveness. In this context, the role of the</w:t>
      </w:r>
      <w:r>
        <w:t xml:space="preserve"> </w:t>
      </w:r>
      <w:r>
        <w:rPr>
          <w:bCs/>
          <w:b/>
        </w:rPr>
        <w:t xml:space="preserve">Business Consultant</w:t>
      </w:r>
      <w:r>
        <w:t xml:space="preserve"> </w:t>
      </w:r>
      <w:r>
        <w:t xml:space="preserve">has evolved from a peripheral support function to a central strategic necessity.</w:t>
      </w:r>
    </w:p>
    <w:p>
      <w:pPr>
        <w:pStyle w:val="BodyText"/>
      </w:pPr>
      <w:r>
        <w:t xml:space="preserve">The traditional model of management advice is no longer sufficient for the complexities of 21st-century commerce in Casablanca. Today’s businesses require consultants who possess deep local intelligence combined with global vision. This paper explores how the synergy between local market knowledge and international strategic frameworks allows organizations to thrive in Morocco Casablanca. We posit that effective consultancy bridges the gap between policy and practice, ensuring that business strategies are not only theoretically sound but culturally and operationally viable within the specific context of this Moroccan metropolis.</w:t>
      </w:r>
    </w:p>
    <w:bookmarkEnd w:id="21"/>
    <w:bookmarkStart w:id="22" w:name="Xd63e516f40ecffc37c0c2c0b749f4df930a5b5c"/>
    <w:p>
      <w:pPr>
        <w:pStyle w:val="Heading2"/>
      </w:pPr>
      <w:r>
        <w:t xml:space="preserve">2. The Evolving Economic Landscape of Morocco Casablanca</w:t>
      </w:r>
    </w:p>
    <w:p>
      <w:pPr>
        <w:pStyle w:val="FirstParagraph"/>
      </w:pPr>
      <w:r>
        <w:t xml:space="preserve">To understand the demand for consultancy, one must first appreciate the economic ecosystem of Casablanca. Over the last decade, Morocco has implemented robust structural reforms aimed at enhancing competitiveness and attracting investment. The city’s infrastructure, including modernized ports and industrial zones like the Atlantic Free Zone (Tanger-Med linkages), positions it as a logistics powerhouse.</w:t>
      </w:r>
    </w:p>
    <w:p>
      <w:pPr>
        <w:pStyle w:val="BodyText"/>
      </w:pPr>
      <w:r>
        <w:t xml:space="preserve">However, rapid growth brings volatility. For international players, the risk of misinterpreting local labor laws, tax incentives for new investments (such as Investment Code 2020), and consumer behavior remains high. Conversely, local Moroccan firms face pressure to digitize their operations and adhere to international ESG (Environmental, Social, and Governance) standards. This dual pressure creates a fertile ground for the</w:t>
      </w:r>
      <w:r>
        <w:t xml:space="preserve"> </w:t>
      </w:r>
      <w:r>
        <w:rPr>
          <w:bCs/>
          <w:b/>
        </w:rPr>
        <w:t xml:space="preserve">Business Consultant</w:t>
      </w:r>
      <w:r>
        <w:t xml:space="preserve">. The consultant provides the "translation" layer—converting global mandates into local action plans and interpreting local opportunities through a global strategic lens.</w:t>
      </w:r>
    </w:p>
    <w:bookmarkEnd w:id="22"/>
    <w:bookmarkStart w:id="26" w:name="X1e710ed9f140109684d376758a132c2907aa654"/>
    <w:p>
      <w:pPr>
        <w:pStyle w:val="Heading2"/>
      </w:pPr>
      <w:r>
        <w:t xml:space="preserve">3. The Strategic Value Proposition of the Business Consultant</w:t>
      </w:r>
    </w:p>
    <w:bookmarkStart w:id="23" w:name="Xb6bda8340ddd911840957d3ed44e083282d3550"/>
    <w:p>
      <w:pPr>
        <w:pStyle w:val="Heading3"/>
      </w:pPr>
      <w:r>
        <w:t xml:space="preserve">3.1 Navigating Regulatory and Cultural Complexity</w:t>
      </w:r>
    </w:p>
    <w:p>
      <w:pPr>
        <w:pStyle w:val="FirstParagraph"/>
      </w:pPr>
      <w:r>
        <w:t xml:space="preserve">Morocco, and specifically Casablanca, operates on a blend of civil law traditions and customary business practices built on relationships (wasta). A generic international strategy often fails here because it ignores the importance of trust-based networking. The Business Consultant in this region must be adept at stakeholder management, identifying key decision-makers within government bodies and private sectors alike. They guide clients through the bureaucratic labyrinth, ensuring compliance while leveraging incentives designed to boost local employment and industrial output.</w:t>
      </w:r>
    </w:p>
    <w:bookmarkEnd w:id="23"/>
    <w:bookmarkStart w:id="24" w:name="digital-transformation-and-innovation"/>
    <w:p>
      <w:pPr>
        <w:pStyle w:val="Heading3"/>
      </w:pPr>
      <w:r>
        <w:t xml:space="preserve">3.2 Digital Transformation and Innovation</w:t>
      </w:r>
    </w:p>
    <w:p>
      <w:pPr>
        <w:pStyle w:val="FirstParagraph"/>
      </w:pPr>
      <w:r>
        <w:t xml:space="preserve">Casablanca is rapidly becoming a tech hub, hosting numerous startups and innovation centers within Morocco Casablanca’s various incubators. The role of the consultant now extends to digital strategy. Firms are looking for guidance on implementing ERP systems, adopting e-commerce platforms tailored to North African consumer habits, and utilizing data analytics for market penetration. The consultant acts as a change management agent, helping legacy companies in the city transition toward digital-first models without losing their core operational stability.</w:t>
      </w:r>
    </w:p>
    <w:bookmarkEnd w:id="24"/>
    <w:bookmarkStart w:id="25" w:name="market-entry-and-expansion-strategies"/>
    <w:p>
      <w:pPr>
        <w:pStyle w:val="Heading3"/>
      </w:pPr>
      <w:r>
        <w:t xml:space="preserve">3.3 Market Entry and Expansion Strategies</w:t>
      </w:r>
    </w:p>
    <w:p>
      <w:pPr>
        <w:pStyle w:val="FirstParagraph"/>
      </w:pPr>
      <w:r>
        <w:t xml:space="preserve">For multinational corporations eyeing Africa, Casablanca is often the entry point. The Business Consultant provides critical market intelligence, conducting feasibility studies that go beyond surface-level data. This includes analyzing competitor landscapes in sectors such as banking, telecommunications, and renewable energy. By leveraging local networks and proprietary data from Morocco Casablanca’s economic zones, consultants help investors mitigate risks associated with currency fluctuation and supply chain disruptions.</w:t>
      </w:r>
    </w:p>
    <w:bookmarkEnd w:id="25"/>
    <w:bookmarkEnd w:id="26"/>
    <w:bookmarkStart w:id="27" w:name="sector-specific-applications"/>
    <w:p>
      <w:pPr>
        <w:pStyle w:val="Heading2"/>
      </w:pPr>
      <w:r>
        <w:t xml:space="preserve">4. Sector-Specific Applications</w:t>
      </w:r>
    </w:p>
    <w:p>
      <w:pPr>
        <w:pStyle w:val="FirstParagraph"/>
      </w:pPr>
      <w:r>
        <w:t xml:space="preserve">The impact of consultancy is visible across key sectors in Casablanca:</w:t>
      </w:r>
    </w:p>
    <w:p>
      <w:pPr>
        <w:numPr>
          <w:ilvl w:val="0"/>
          <w:numId w:val="1001"/>
        </w:numPr>
        <w:pStyle w:val="Compact"/>
      </w:pPr>
      <w:r>
        <w:rPr>
          <w:bCs/>
          <w:b/>
        </w:rPr>
        <w:t xml:space="preserve">The Automotive Industry:</w:t>
      </w:r>
      <w:r>
        <w:t xml:space="preserve"> </w:t>
      </w:r>
      <w:r>
        <w:t xml:space="preserve">With major manufacturers like Renault and Stellantis expanding production, consultants are vital in optimizing supply chain logistics and managing labor relations within the strict regulatory framework of Morocco.</w:t>
      </w:r>
    </w:p>
    <w:p>
      <w:pPr>
        <w:numPr>
          <w:ilvl w:val="0"/>
          <w:numId w:val="1001"/>
        </w:numPr>
        <w:pStyle w:val="Compact"/>
      </w:pPr>
      <w:r>
        <w:rPr>
          <w:bCs/>
          <w:b/>
        </w:rPr>
        <w:t xml:space="preserve">Renewable Energy:</w:t>
      </w:r>
      <w:r>
        <w:t xml:space="preserve"> </w:t>
      </w:r>
      <w:r>
        <w:t xml:space="preserve">As Morocco aims to become a green energy exporter, consultants advise on project financing and public-private partnerships (PPPs) for solar and wind projects integrated with Casablanca’s industrial needs.</w:t>
      </w:r>
    </w:p>
    <w:p>
      <w:pPr>
        <w:numPr>
          <w:ilvl w:val="0"/>
          <w:numId w:val="1001"/>
        </w:numPr>
        <w:pStyle w:val="Compact"/>
      </w:pPr>
      <w:r>
        <w:rPr>
          <w:bCs/>
          <w:b/>
        </w:rPr>
        <w:t xml:space="preserve">Financial Services:</w:t>
      </w:r>
      <w:r>
        <w:t xml:space="preserve"> </w:t>
      </w:r>
      <w:r>
        <w:t xml:space="preserve">The banking sector in Casablanca is undergoing digital disruption. Consultants assist traditional banks in fintech integration while guiding new entrants through the regulatory compliance required by the Bank Al-Maghrib.</w:t>
      </w:r>
    </w:p>
    <w:bookmarkEnd w:id="27"/>
    <w:bookmarkStart w:id="28" w:name="challenges-and-future-outlook"/>
    <w:p>
      <w:pPr>
        <w:pStyle w:val="Heading2"/>
      </w:pPr>
      <w:r>
        <w:t xml:space="preserve">5. Challenges and Future Outlook</w:t>
      </w:r>
    </w:p>
    <w:p>
      <w:pPr>
        <w:pStyle w:val="FirstParagraph"/>
      </w:pPr>
      <w:r>
        <w:t xml:space="preserve">Despite the high demand, there are challenges for Business Consultants operating in Morocco Casablanca. One major issue is talent retention; highly skilled consultants often seek opportunities abroad due to competitive global salaries. Furthermore, the rapid pace of change requires continuous upskilling of consultancy teams to stay ahead of regulatory updates and technological shifts.</w:t>
      </w:r>
    </w:p>
    <w:p>
      <w:pPr>
        <w:pStyle w:val="BodyText"/>
      </w:pPr>
      <w:r>
        <w:t xml:space="preserve">Looking forward, the role will likely become even more integrated into corporate governance. We anticipate a rise in specialized niche consultancies focusing on sustainability reporting and cross-border trade facilitation under the African Continental Free Trade Area (AfCFTA). The Business Consultant in Morocco Casablanca will thus become a key architect of regional economic integration.</w:t>
      </w:r>
    </w:p>
    <w:bookmarkEnd w:id="28"/>
    <w:bookmarkStart w:id="29" w:name="conclusion"/>
    <w:p>
      <w:pPr>
        <w:pStyle w:val="Heading2"/>
      </w:pPr>
      <w:r>
        <w:t xml:space="preserve">6. Conclusion</w:t>
      </w:r>
    </w:p>
    <w:p>
      <w:pPr>
        <w:pStyle w:val="FirstParagraph"/>
      </w:pPr>
      <w:r>
        <w:t xml:space="preserve">In conclusion, the Business Consultant plays an indispensable role in the economic trajectory of Morocco Casablanca. As the city continues to assert its position as a leading African business hub, the ability to navigate local complexities while maintaining global standards becomes a primary driver of success. Organizations that leverage high-quality consultancy services are better positioned to capitalize on opportunities, mitigate risks, and contribute to sustainable development. Future research should focus on longitudinal studies measuring the ROI of consultancy interventions in specific Moroccan industries. Ultimately, the partnership between strategic consulting and local market expertise is the key to unlocking Casablanca’s full potential in a globalized economy.</w:t>
      </w:r>
    </w:p>
    <w:bookmarkEnd w:id="29"/>
    <w:bookmarkStart w:id="30" w:name="references"/>
    <w:p>
      <w:pPr>
        <w:pStyle w:val="Heading2"/>
      </w:pPr>
      <w:r>
        <w:t xml:space="preserve">References</w:t>
      </w:r>
    </w:p>
    <w:p>
      <w:pPr>
        <w:numPr>
          <w:ilvl w:val="0"/>
          <w:numId w:val="1002"/>
        </w:numPr>
        <w:pStyle w:val="Compact"/>
      </w:pPr>
      <w:r>
        <w:t xml:space="preserve">Haut-Commissariat au Plan. (2021). *Economic and Social Survey of Morocco*. Rabat.</w:t>
      </w:r>
    </w:p>
    <w:p>
      <w:pPr>
        <w:numPr>
          <w:ilvl w:val="0"/>
          <w:numId w:val="1002"/>
        </w:numPr>
        <w:pStyle w:val="Compact"/>
      </w:pPr>
      <w:r>
        <w:t xml:space="preserve">Moroccan Ministry of Industry and Trade. (2020). *Investment Code: New Opportunities for Foreign Direct Investment*.</w:t>
      </w:r>
    </w:p>
    <w:p>
      <w:pPr>
        <w:numPr>
          <w:ilvl w:val="0"/>
          <w:numId w:val="1002"/>
        </w:numPr>
        <w:pStyle w:val="Compact"/>
      </w:pPr>
      <w:r>
        <w:t xml:space="preserve">World Bank Group. (2023). *Morocco Economic Monitor: Navigating Global Headwinds*. Washington, DC.</w:t>
      </w:r>
    </w:p>
    <w:p>
      <w:pPr>
        <w:numPr>
          <w:ilvl w:val="0"/>
          <w:numId w:val="1002"/>
        </w:numPr>
        <w:pStyle w:val="Compact"/>
      </w:pPr>
      <w:r>
        <w:t xml:space="preserve">Casablanca Finance City Authority. (2022). *Annual Report on Regional Financial Hub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Economic Transformation of Morocco Casablanca</dc:title>
  <dc:creator/>
  <dc:language>en</dc:language>
  <cp:keywords/>
  <dcterms:created xsi:type="dcterms:W3CDTF">2026-07-30T07:13:33Z</dcterms:created>
  <dcterms:modified xsi:type="dcterms:W3CDTF">2026-07-30T07:13:33Z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