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Navigating</w:t>
      </w:r>
      <w:r>
        <w:t xml:space="preserve"> </w:t>
      </w:r>
      <w:r>
        <w:t xml:space="preserve">Geopolitical</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30" w:name="Xf4b3dc8dbaeabd1688bc303a02871b048de1d11"/>
    <w:p>
      <w:pPr>
        <w:pStyle w:val="Heading1"/>
      </w:pPr>
      <w:r>
        <w:t xml:space="preserve">The Evolving Role of the Business Consultant in Russia Saint Petersburg</w:t>
      </w:r>
    </w:p>
    <w:bookmarkStart w:id="20" w:name="X26ecf90fb7829c1e7a6e969d11b3b4efdf21820"/>
    <w:p>
      <w:pPr>
        <w:pStyle w:val="Heading2"/>
      </w:pPr>
      <w:r>
        <w:t xml:space="preserve">Navigating Geopolitical Complexity and Digital Transformation in a Changing Market</w:t>
      </w:r>
    </w:p>
    <w:p>
      <w:pPr>
        <w:pStyle w:val="FirstParagraph"/>
      </w:pPr>
      <w:r>
        <w:rPr>
          <w:bCs/>
          <w:b/>
        </w:rPr>
        <w:t xml:space="preserve">Abstract:</w:t>
      </w:r>
      <w:r>
        <w:br/>
      </w:r>
      <w:r>
        <w:t xml:space="preserve">This paper examines the critical transformation of the business consultant's role within the unique economic and geopolitical landscape of Russia Saint Petersburg. As global markets undergo significant volatility due to recent geopolitical shifts, Russian enterprises, particularly those anchored in cultural hubs like Russia Saint Petersburg, face unprecedented challenges. This study analyzes how modern business consultants are adapting by integrating digital transformation strategies with localized compliance frameworks. By exploring case studies from the industrial and service sectors in Russia Saint Petersburg, this document argues that the contemporary business consultant must function not merely as an advisor but as a strategic navigator of regulatory uncertainty and technological integration.</w:t>
      </w:r>
    </w:p>
    <w:bookmarkEnd w:id="20"/>
    <w:bookmarkStart w:id="21" w:name="introduction"/>
    <w:p>
      <w:pPr>
        <w:pStyle w:val="Heading2"/>
      </w:pPr>
      <w:r>
        <w:t xml:space="preserve">1. Introduction</w:t>
      </w:r>
    </w:p>
    <w:p>
      <w:pPr>
        <w:pStyle w:val="FirstParagraph"/>
      </w:pPr>
      <w:r>
        <w:t xml:space="preserve">In the post-pandemic era, compounded by intense geopolitical realignments, the traditional functions of corporate advisory services have been fundamentally altered. For international and domestic entities operating in</w:t>
      </w:r>
      <w:r>
        <w:t xml:space="preserve"> </w:t>
      </w:r>
      <w:r>
        <w:rPr>
          <w:bCs/>
          <w:b/>
        </w:rPr>
        <w:t xml:space="preserve">Russia Saint Petersburg</w:t>
      </w:r>
      <w:r>
        <w:t xml:space="preserve">, the margin for error has narrowed significantly. Historically known as a cultural capital and a gateway to Europe, Russia Saint Petersburg has emerged as a complex battleground for business strategy where legacy infrastructure meets aggressive digital ambition.</w:t>
      </w:r>
    </w:p>
    <w:p>
      <w:pPr>
        <w:pStyle w:val="BodyText"/>
      </w:pPr>
      <w:r>
        <w:t xml:space="preserve">The primary objective of this paper is to define the new parameters of the</w:t>
      </w:r>
      <w:r>
        <w:t xml:space="preserve"> </w:t>
      </w:r>
      <w:r>
        <w:rPr>
          <w:bCs/>
          <w:b/>
        </w:rPr>
        <w:t xml:space="preserve">Business Consultant</w:t>
      </w:r>
      <w:r>
        <w:t xml:space="preserve"> </w:t>
      </w:r>
      <w:r>
        <w:t xml:space="preserve">in this specific region. It posits that success in</w:t>
      </w:r>
      <w:r>
        <w:t xml:space="preserve"> </w:t>
      </w:r>
      <w:r>
        <w:rPr>
          <w:bCs/>
          <w:b/>
        </w:rPr>
        <w:t xml:space="preserve">Russia Saint Petersburg</w:t>
      </w:r>
      <w:r>
        <w:t xml:space="preserve"> </w:t>
      </w:r>
      <w:r>
        <w:t xml:space="preserve">no longer relies solely on financial optimization but requires a holistic understanding of import-substitution policies, supply chain resilience, and rapid technological adoption. This document explores how consultants are redefining their value proposition to help clients survive and thrive amidst isolation from Western markets and the urgent need for domestic innovation.</w:t>
      </w:r>
    </w:p>
    <w:bookmarkEnd w:id="21"/>
    <w:bookmarkStart w:id="22" w:name="X620317e00a9e9ce872472cbfdc43fe296d0338f"/>
    <w:p>
      <w:pPr>
        <w:pStyle w:val="Heading2"/>
      </w:pPr>
      <w:r>
        <w:t xml:space="preserve">2. The Geopolitical Context of Russia Saint Petersburg</w:t>
      </w:r>
    </w:p>
    <w:p>
      <w:pPr>
        <w:pStyle w:val="FirstParagraph"/>
      </w:pPr>
      <w:r>
        <w:t xml:space="preserve">To understand the demand for specialized consulting, one must first contextualize the environment of</w:t>
      </w:r>
      <w:r>
        <w:t xml:space="preserve"> </w:t>
      </w:r>
      <w:r>
        <w:rPr>
          <w:bCs/>
          <w:b/>
        </w:rPr>
        <w:t xml:space="preserve">Russia Saint Petersburg</w:t>
      </w:r>
      <w:r>
        <w:t xml:space="preserve">. This city serves as a critical logistical hub, housing major ports and industrial manufacturing bases. However, sanctions and trade restrictions have disrupted traditional supply chains that once flowed through Baltic ports. The economic narrative of</w:t>
      </w:r>
      <w:r>
        <w:t xml:space="preserve"> </w:t>
      </w:r>
      <w:r>
        <w:rPr>
          <w:bCs/>
          <w:b/>
        </w:rPr>
        <w:t xml:space="preserve">Russia Saint Petersburg</w:t>
      </w:r>
      <w:r>
        <w:t xml:space="preserve"> </w:t>
      </w:r>
      <w:r>
        <w:t xml:space="preserve">has shifted from integration with the West to a pivot toward the East and internal consolidation.</w:t>
      </w:r>
    </w:p>
    <w:p>
      <w:pPr>
        <w:pStyle w:val="BodyText"/>
      </w:pPr>
      <w:r>
        <w:t xml:space="preserve">This shift creates a volatile operational environment. Companies must navigate complex compliance issues, currency fluctuation risks, and labor shortages driven by demographic changes and emigration. In this context, the</w:t>
      </w:r>
      <w:r>
        <w:t xml:space="preserve"> </w:t>
      </w:r>
      <w:r>
        <w:rPr>
          <w:bCs/>
          <w:b/>
        </w:rPr>
        <w:t xml:space="preserve">Business Consultant</w:t>
      </w:r>
      <w:r>
        <w:t xml:space="preserve"> </w:t>
      </w:r>
      <w:r>
        <w:t xml:space="preserve">acts as a risk manager, providing real-time analysis of policy changes that directly impact operational continuity in</w:t>
      </w:r>
      <w:r>
        <w:t xml:space="preserve"> </w:t>
      </w:r>
      <w:r>
        <w:rPr>
          <w:bCs/>
          <w:b/>
        </w:rPr>
        <w:t xml:space="preserve">Russia Saint Petersburg</w:t>
      </w:r>
      <w:r>
        <w:t xml:space="preserve">.</w:t>
      </w:r>
    </w:p>
    <w:bookmarkEnd w:id="22"/>
    <w:bookmarkStart w:id="23" w:name="X8783349ad853c6057e2926b43eb8ac6c9787122"/>
    <w:p>
      <w:pPr>
        <w:pStyle w:val="Heading2"/>
      </w:pPr>
      <w:r>
        <w:t xml:space="preserve">3. The Changing Profile of the Modern Business Consultant</w:t>
      </w:r>
    </w:p>
    <w:p>
      <w:pPr>
        <w:pStyle w:val="FirstParagraph"/>
      </w:pPr>
      <w:r>
        <w:t xml:space="preserve">The traditional model of the</w:t>
      </w:r>
      <w:r>
        <w:t xml:space="preserve"> </w:t>
      </w:r>
      <w:r>
        <w:rPr>
          <w:bCs/>
          <w:b/>
        </w:rPr>
        <w:t xml:space="preserve">Business Consultant</w:t>
      </w:r>
      <w:r>
        <w:t xml:space="preserve">, which focused primarily on cost-cutting and efficiency metrics, is increasingly obsolete. In the current climate of</w:t>
      </w:r>
      <w:r>
        <w:t xml:space="preserve"> </w:t>
      </w:r>
      <w:r>
        <w:rPr>
          <w:bCs/>
          <w:b/>
        </w:rPr>
        <w:t xml:space="preserve">Russia Saint Petersburg</w:t>
      </w:r>
      <w:r>
        <w:t xml:space="preserve">, consultants are required to possess multidisciplinary expertise. The modern consultant must be fluent in:</w:t>
      </w:r>
    </w:p>
    <w:p>
      <w:pPr>
        <w:numPr>
          <w:ilvl w:val="0"/>
          <w:numId w:val="1001"/>
        </w:numPr>
        <w:pStyle w:val="Compact"/>
      </w:pPr>
      <w:r>
        <w:rPr>
          <w:bCs/>
          <w:b/>
        </w:rPr>
        <w:t xml:space="preserve">Regulatory Compliance:</w:t>
      </w:r>
      <w:r>
        <w:t xml:space="preserve"> </w:t>
      </w:r>
      <w:r>
        <w:t xml:space="preserve">Understanding the intricate web of federal and local regulations specific to Northwestern Russia.</w:t>
      </w:r>
    </w:p>
    <w:p>
      <w:pPr>
        <w:numPr>
          <w:ilvl w:val="0"/>
          <w:numId w:val="1001"/>
        </w:numPr>
        <w:pStyle w:val="Compact"/>
      </w:pPr>
      <w:r>
        <w:rPr>
          <w:bCs/>
          <w:b/>
        </w:rPr>
        <w:t xml:space="preserve">Digital Literacy:</w:t>
      </w:r>
      <w:r>
        <w:t xml:space="preserve"> </w:t>
      </w:r>
      <w:r>
        <w:t xml:space="preserve">Implementing Enterprise Resource Planning (ERP) systems that can function independently of Western software ecosystems.</w:t>
      </w:r>
    </w:p>
    <w:p>
      <w:pPr>
        <w:numPr>
          <w:ilvl w:val="0"/>
          <w:numId w:val="1001"/>
        </w:numPr>
        <w:pStyle w:val="Compact"/>
      </w:pPr>
      <w:r>
        <w:rPr>
          <w:bCs/>
          <w:b/>
        </w:rPr>
        <w:t xml:space="preserve">Cultural Intelligence:</w:t>
      </w:r>
      <w:r>
        <w:t xml:space="preserve"> </w:t>
      </w:r>
      <w:r>
        <w:t xml:space="preserve">Navigating the distinct business etiquette of St. Petersburg, which differs significantly from Moscow or other regional centers.</w:t>
      </w:r>
    </w:p>
    <w:p>
      <w:pPr>
        <w:pStyle w:val="FirstParagraph"/>
      </w:pPr>
      <w:r>
        <w:t xml:space="preserve">This evolution transforms the</w:t>
      </w:r>
      <w:r>
        <w:t xml:space="preserve"> </w:t>
      </w:r>
      <w:r>
        <w:rPr>
          <w:bCs/>
          <w:b/>
        </w:rPr>
        <w:t xml:space="preserve">Business Consultant</w:t>
      </w:r>
      <w:r>
        <w:t xml:space="preserve"> </w:t>
      </w:r>
      <w:r>
        <w:t xml:space="preserve">into a hybrid strategist who bridges the gap between high-level corporate goals and ground-level operational realities in</w:t>
      </w:r>
      <w:r>
        <w:t xml:space="preserve"> </w:t>
      </w:r>
      <w:r>
        <w:rPr>
          <w:bCs/>
          <w:b/>
        </w:rPr>
        <w:t xml:space="preserve">Russia Saint Petersburg</w:t>
      </w:r>
      <w:r>
        <w:t xml:space="preserve">.</w:t>
      </w:r>
    </w:p>
    <w:bookmarkEnd w:id="23"/>
    <w:bookmarkStart w:id="24" w:name="X3ecaa7c80992d30e202c782a84b98bcc7ae2c7a"/>
    <w:p>
      <w:pPr>
        <w:pStyle w:val="Heading2"/>
      </w:pPr>
      <w:r>
        <w:t xml:space="preserve">4. Digital Transformation as a Survival Strategy</w:t>
      </w:r>
    </w:p>
    <w:p>
      <w:pPr>
        <w:pStyle w:val="FirstParagraph"/>
      </w:pPr>
      <w:r>
        <w:t xml:space="preserve">A key focus area for consulting firms operating in</w:t>
      </w:r>
      <w:r>
        <w:t xml:space="preserve"> </w:t>
      </w:r>
      <w:r>
        <w:rPr>
          <w:bCs/>
          <w:b/>
        </w:rPr>
        <w:t xml:space="preserve">Russia Saint Petersburg</w:t>
      </w:r>
      <w:r>
        <w:t xml:space="preserve"> </w:t>
      </w:r>
      <w:r>
        <w:t xml:space="preserve">is digital transformation. With the departure of major Western technology providers, there has been a rapid acceleration in the adoption of domestic software solutions and open-source technologies. The</w:t>
      </w:r>
      <w:r>
        <w:t xml:space="preserve"> </w:t>
      </w:r>
      <w:r>
        <w:rPr>
          <w:bCs/>
          <w:b/>
        </w:rPr>
        <w:t xml:space="preserve">Business Consultant</w:t>
      </w:r>
      <w:r>
        <w:t xml:space="preserve"> </w:t>
      </w:r>
      <w:r>
        <w:t xml:space="preserve">plays a pivotal role in this transition.</w:t>
      </w:r>
    </w:p>
    <w:p>
      <w:pPr>
        <w:pStyle w:val="BodyText"/>
      </w:pPr>
      <w:r>
        <w:t xml:space="preserve">In</w:t>
      </w:r>
      <w:r>
        <w:t xml:space="preserve"> </w:t>
      </w:r>
      <w:r>
        <w:rPr>
          <w:bCs/>
          <w:b/>
        </w:rPr>
        <w:t xml:space="preserve">Russia Saint Petersburg</w:t>
      </w:r>
      <w:r>
        <w:t xml:space="preserve">, manufacturing firms are upgrading their production lines to reduce reliance on imported machinery. Consultants are tasked with evaluating local tech vendors, managing the migration of data to domestic servers, and training workforces on new digital interfaces. This is not merely an IT upgrade; it is a strategic business decision aimed at ensuring long-term viability.</w:t>
      </w:r>
    </w:p>
    <w:p>
      <w:pPr>
        <w:pStyle w:val="BodyText"/>
      </w:pPr>
      <w:r>
        <w:t xml:space="preserve">Furthermore, the rise of e-commerce and digital payment systems within</w:t>
      </w:r>
      <w:r>
        <w:t xml:space="preserve"> </w:t>
      </w:r>
      <w:r>
        <w:rPr>
          <w:bCs/>
          <w:b/>
        </w:rPr>
        <w:t xml:space="preserve">Russia Saint Petersburg</w:t>
      </w:r>
      <w:r>
        <w:t xml:space="preserve"> </w:t>
      </w:r>
      <w:r>
        <w:t xml:space="preserve">requires consultants to redesign customer engagement strategies. The focus has shifted from omnichannel retailing (a Western concept) to integrated digital ecosystems that leverage local social media platforms and messaging apps for direct consumer interaction.</w:t>
      </w:r>
    </w:p>
    <w:bookmarkEnd w:id="24"/>
    <w:bookmarkStart w:id="25" w:name="supply-chain-resilience-and-localization"/>
    <w:p>
      <w:pPr>
        <w:pStyle w:val="Heading2"/>
      </w:pPr>
      <w:r>
        <w:t xml:space="preserve">5. Supply Chain Resilience and Localization</w:t>
      </w:r>
    </w:p>
    <w:p>
      <w:pPr>
        <w:pStyle w:val="FirstParagraph"/>
      </w:pPr>
      <w:r>
        <w:t xml:space="preserve">The most significant challenge facing businesses in</w:t>
      </w:r>
      <w:r>
        <w:t xml:space="preserve"> </w:t>
      </w:r>
      <w:r>
        <w:rPr>
          <w:bCs/>
          <w:b/>
        </w:rPr>
        <w:t xml:space="preserve">Russia Saint Petersburg</w:t>
      </w:r>
      <w:r>
        <w:t xml:space="preserve"> </w:t>
      </w:r>
      <w:r>
        <w:t xml:space="preserve">is supply chain resilience. The role of the</w:t>
      </w:r>
      <w:r>
        <w:t xml:space="preserve"> </w:t>
      </w:r>
      <w:r>
        <w:rPr>
          <w:bCs/>
          <w:b/>
        </w:rPr>
        <w:t xml:space="preserve">Business Consultant</w:t>
      </w:r>
      <w:r>
        <w:t xml:space="preserve"> </w:t>
      </w:r>
      <w:r>
        <w:t xml:space="preserve">here is to facilitate "import substitution" strategies without compromising quality or efficiency.</w:t>
      </w:r>
    </w:p>
    <w:p>
      <w:pPr>
        <w:pStyle w:val="BodyText"/>
      </w:pPr>
      <w:r>
        <w:t xml:space="preserve">This involves identifying local suppliers who can replace international partners, negotiating new contracts, and restructuring logistics networks that account for new trade routes toward Asia. Consultants in</w:t>
      </w:r>
      <w:r>
        <w:t xml:space="preserve"> </w:t>
      </w:r>
      <w:r>
        <w:rPr>
          <w:bCs/>
          <w:b/>
        </w:rPr>
        <w:t xml:space="preserve">Russia Saint Petersburg</w:t>
      </w:r>
      <w:r>
        <w:t xml:space="preserve"> </w:t>
      </w:r>
      <w:r>
        <w:t xml:space="preserve">are increasingly involved in supply chain mapping and stress-testing to predict potential bottlenecks. By leveraging data analytics, they provide clients with predictive insights that allow for proactive rather than reactive management.</w:t>
      </w:r>
    </w:p>
    <w:bookmarkEnd w:id="25"/>
    <w:bookmarkStart w:id="26" w:name="human-capital-and-organizational-culture"/>
    <w:p>
      <w:pPr>
        <w:pStyle w:val="Heading2"/>
      </w:pPr>
      <w:r>
        <w:t xml:space="preserve">6. Human Capital and Organizational Culture</w:t>
      </w:r>
    </w:p>
    <w:p>
      <w:pPr>
        <w:pStyle w:val="FirstParagraph"/>
      </w:pPr>
      <w:r>
        <w:t xml:space="preserve">Talent retention has become a critical issue in</w:t>
      </w:r>
      <w:r>
        <w:t xml:space="preserve"> </w:t>
      </w:r>
      <w:r>
        <w:rPr>
          <w:bCs/>
          <w:b/>
        </w:rPr>
        <w:t xml:space="preserve">Russia Saint Petersburg</w:t>
      </w:r>
      <w:r>
        <w:t xml:space="preserve">. The exodus of skilled professionals has created gaps in key industries.</w:t>
      </w:r>
      <w:r>
        <w:t xml:space="preserve"> </w:t>
      </w:r>
      <w:r>
        <w:rPr>
          <w:bCs/>
          <w:b/>
        </w:rPr>
        <w:t xml:space="preserve">Business Consultants</w:t>
      </w:r>
      <w:r>
        <w:t xml:space="preserve"> </w:t>
      </w:r>
      <w:r>
        <w:t xml:space="preserve">are now heavily involved in human resources strategy, helping organizations redesign compensation packages, remote work policies, and professional development programs to retain top talent.</w:t>
      </w:r>
    </w:p>
    <w:p>
      <w:pPr>
        <w:pStyle w:val="BodyText"/>
      </w:pPr>
      <w:r>
        <w:t xml:space="preserve">In the unique cultural context of</w:t>
      </w:r>
      <w:r>
        <w:t xml:space="preserve"> </w:t>
      </w:r>
      <w:r>
        <w:rPr>
          <w:bCs/>
          <w:b/>
        </w:rPr>
        <w:t xml:space="preserve">Russia Saint Petersburg</w:t>
      </w:r>
      <w:r>
        <w:t xml:space="preserve">, where quality of life and intellectual environment are highly valued by professionals, consultants advise on creating workplace cultures that offer stability and purpose. This human-centric approach is essential for maintaining productivity during periods of economic uncertainty.</w:t>
      </w:r>
    </w:p>
    <w:bookmarkEnd w:id="26"/>
    <w:bookmarkStart w:id="27" w:name="X0b6c3ff0fac3156d60e5dd23b6b7ea5f8e5bd96"/>
    <w:p>
      <w:pPr>
        <w:pStyle w:val="Heading2"/>
      </w:pPr>
      <w:r>
        <w:t xml:space="preserve">7. Case Study: Manufacturing Sector in Russia Saint Petersburg</w:t>
      </w:r>
    </w:p>
    <w:p>
      <w:pPr>
        <w:pStyle w:val="FirstParagraph"/>
      </w:pPr>
      <w:r>
        <w:t xml:space="preserve">Consider a mid-sized manufacturing enterprise located in the industrial zones of</w:t>
      </w:r>
      <w:r>
        <w:t xml:space="preserve"> </w:t>
      </w:r>
      <w:r>
        <w:rPr>
          <w:bCs/>
          <w:b/>
        </w:rPr>
        <w:t xml:space="preserve">Russia Saint Petersburg</w:t>
      </w:r>
      <w:r>
        <w:t xml:space="preserve">. Prior to recent geopolitical shifts, this company relied on German automation technology and just-in-time delivery models. Following the disruption of these ties, the company faced a 40% drop in output.</w:t>
      </w:r>
    </w:p>
    <w:p>
      <w:pPr>
        <w:pStyle w:val="BodyText"/>
      </w:pPr>
      <w:r>
        <w:t xml:space="preserve">A specialized</w:t>
      </w:r>
      <w:r>
        <w:t xml:space="preserve"> </w:t>
      </w:r>
      <w:r>
        <w:rPr>
          <w:bCs/>
          <w:b/>
        </w:rPr>
        <w:t xml:space="preserve">Business Consultant</w:t>
      </w:r>
      <w:r>
        <w:t xml:space="preserve"> </w:t>
      </w:r>
      <w:r>
        <w:t xml:space="preserve">engaged with the firm to implement a turnaround strategy. The intervention included:</w:t>
      </w:r>
    </w:p>
    <w:p>
      <w:pPr>
        <w:numPr>
          <w:ilvl w:val="0"/>
          <w:numId w:val="1002"/>
        </w:numPr>
        <w:pStyle w:val="Compact"/>
      </w:pPr>
      <w:r>
        <w:t xml:space="preserve">Migrating control systems from proprietary German software to open-source Linux-based alternatives.</w:t>
      </w:r>
    </w:p>
    <w:p>
      <w:pPr>
        <w:numPr>
          <w:ilvl w:val="0"/>
          <w:numId w:val="1002"/>
        </w:numPr>
        <w:pStyle w:val="Compact"/>
      </w:pPr>
      <w:r>
        <w:t xml:space="preserve">Sourcing alternative components from suppliers in Turkey and China, adjusting logistics through the Caspian corridor.</w:t>
      </w:r>
    </w:p>
    <w:p>
      <w:pPr>
        <w:numPr>
          <w:ilvl w:val="0"/>
          <w:numId w:val="1002"/>
        </w:numPr>
        <w:pStyle w:val="Compact"/>
      </w:pPr>
      <w:r>
        <w:t xml:space="preserve">Retraining 20% of the workforce on new digital maintenance protocols.</w:t>
      </w:r>
    </w:p>
    <w:p>
      <w:pPr>
        <w:pStyle w:val="FirstParagraph"/>
      </w:pPr>
      <w:r>
        <w:t xml:space="preserve">Within 18 months, the company not only restored its production levels but also increased operational efficiency by 15%, demonstrating the tangible value of strategic consulting in</w:t>
      </w:r>
      <w:r>
        <w:t xml:space="preserve"> </w:t>
      </w:r>
      <w:r>
        <w:rPr>
          <w:bCs/>
          <w:b/>
        </w:rPr>
        <w:t xml:space="preserve">Russia Saint Petersburg</w:t>
      </w:r>
      <w:r>
        <w:t xml:space="preserve">.</w:t>
      </w:r>
    </w:p>
    <w:bookmarkEnd w:id="27"/>
    <w:bookmarkStart w:id="28" w:name="conclusion"/>
    <w:p>
      <w:pPr>
        <w:pStyle w:val="Heading2"/>
      </w:pPr>
      <w:r>
        <w:t xml:space="preserve">8. Conclusion</w:t>
      </w:r>
    </w:p>
    <w:p>
      <w:pPr>
        <w:pStyle w:val="FirstParagraph"/>
      </w:pPr>
      <w:r>
        <w:t xml:space="preserve">The landscape of business in</w:t>
      </w:r>
      <w:r>
        <w:t xml:space="preserve"> </w:t>
      </w:r>
      <w:r>
        <w:rPr>
          <w:bCs/>
          <w:b/>
        </w:rPr>
        <w:t xml:space="preserve">Russia Saint Petersburg</w:t>
      </w:r>
      <w:r>
        <w:t xml:space="preserve"> </w:t>
      </w:r>
      <w:r>
        <w:t xml:space="preserve">is characterized by rapid change, uncertainty, and opportunity. The role of the</w:t>
      </w:r>
      <w:r>
        <w:t xml:space="preserve"> </w:t>
      </w:r>
      <w:r>
        <w:rPr>
          <w:bCs/>
          <w:b/>
        </w:rPr>
        <w:t xml:space="preserve">Business Consultant</w:t>
      </w:r>
    </w:p>
    <w:p>
      <w:pPr>
        <w:pStyle w:val="BodyText"/>
      </w:pPr>
      <w:r>
        <w:t xml:space="preserve">This paper concludes that for any organization aiming to succeed in</w:t>
      </w:r>
      <w:r>
        <w:t xml:space="preserve"> </w:t>
      </w:r>
      <w:r>
        <w:rPr>
          <w:bCs/>
          <w:b/>
        </w:rPr>
        <w:t xml:space="preserve">Russia Saint Petersburg</w:t>
      </w:r>
      <w:r>
        <w:t xml:space="preserve">, investing in high-quality consulting services is no longer optional but essential. The future of business in this region will be defined by those who can adapt quickly to geopolitical pressures and leverage digital tools effectively. The modern</w:t>
      </w:r>
    </w:p>
    <w:p>
      <w:pPr>
        <w:pStyle w:val="BodyText"/>
      </w:pPr>
      <w:r>
        <w:t xml:space="preserve">Business Consultant provides the roadmap for this adaptation, ensuring that enterprises not only survive but emerge stronger from the current complexities.</w:t>
      </w:r>
    </w:p>
    <w:bookmarkEnd w:id="28"/>
    <w:bookmarkStart w:id="29" w:name="references"/>
    <w:p>
      <w:pPr>
        <w:pStyle w:val="Heading2"/>
      </w:pPr>
      <w:r>
        <w:t xml:space="preserve">9. References</w:t>
      </w:r>
    </w:p>
    <w:p>
      <w:pPr>
        <w:pStyle w:val="FirstParagraph"/>
      </w:pPr>
      <w:r>
        <w:rPr>
          <w:iCs/>
          <w:i/>
        </w:rPr>
        <w:t xml:space="preserve">Note: For the purpose of this conference paper simulation, references are illustrative.</w:t>
      </w:r>
    </w:p>
    <w:p>
      <w:pPr>
        <w:numPr>
          <w:ilvl w:val="0"/>
          <w:numId w:val="1003"/>
        </w:numPr>
        <w:pStyle w:val="Compact"/>
      </w:pPr>
      <w:r>
        <w:t xml:space="preserve">[1] Ministry of Economic Development of the Russian Federation. (2023). "Strategic Guidelines for Regional Development in Northwestern Russia."</w:t>
      </w:r>
    </w:p>
    <w:p>
      <w:pPr>
        <w:numPr>
          <w:ilvl w:val="0"/>
          <w:numId w:val="1003"/>
        </w:numPr>
        <w:pStyle w:val="Compact"/>
      </w:pPr>
      <w:r>
        <w:t xml:space="preserve">[2] International Chamber of Commerce. (2024). "Navigating Sanctions and Compliance in Emerging Markets."</w:t>
      </w:r>
    </w:p>
    <w:p>
      <w:pPr>
        <w:numPr>
          <w:ilvl w:val="0"/>
          <w:numId w:val="1003"/>
        </w:numPr>
        <w:pStyle w:val="Compact"/>
      </w:pPr>
      <w:r>
        <w:t xml:space="preserve">[3] St. Petersburg International Economic Forum Proceedings. (2023). "Digital Sovereignty and Business Innovation."</w:t>
      </w:r>
    </w:p>
    <w:p>
      <w:pPr>
        <w:numPr>
          <w:ilvl w:val="0"/>
          <w:numId w:val="1003"/>
        </w:numPr>
        <w:pStyle w:val="Compact"/>
      </w:pPr>
      <w:r>
        <w:t xml:space="preserve">[4] Local Industry Analysis Group. (2023). "Supply Chain Resilience in the Baltic Region: A Post-Sanctions Assessment."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Business Consultant in Russia Saint Petersburg: Navigating Geopolitical Complexity and Digital Transformation</dc:title>
  <dc:creator/>
  <dc:language>en</dc:language>
  <cp:keywords/>
  <dcterms:created xsi:type="dcterms:W3CDTF">2026-07-30T10:09:43Z</dcterms:created>
  <dcterms:modified xsi:type="dcterms:W3CDTF">2026-07-30T10:09:43Z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