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3296f85dacda30d3eccf0246490168001e0da0d"/>
    <w:p>
      <w:pPr>
        <w:pStyle w:val="Heading1"/>
      </w:pPr>
      <w:r>
        <w:t xml:space="preserve">The Strategic Role of a Business Consultant in the Evolving Economic Landscape of Saudi Arabia Riyadh</w:t>
      </w:r>
    </w:p>
    <w:p>
      <w:pPr>
        <w:pStyle w:val="FirstParagraph"/>
      </w:pPr>
      <w:r>
        <w:rPr>
          <w:bCs/>
          <w:b/>
        </w:rPr>
        <w:t xml:space="preserve">Jane Doe, PhD</w:t>
      </w:r>
      <w:r>
        <w:br/>
      </w:r>
      <w:r>
        <w:t xml:space="preserve">Sector Analyst, Global Strategy Institute</w:t>
      </w:r>
      <w:r>
        <w:br/>
      </w:r>
      <w:r>
        <w:rPr>
          <w:iCs/>
          <w:i/>
        </w:rPr>
        <w:t xml:space="preserve">Paper Submitted to the International Journal of Middle Eastern Management Studies</w:t>
      </w:r>
    </w:p>
    <w:p>
      <w:pPr>
        <w:pStyle w:val="BodyText"/>
      </w:pPr>
      <w:r>
        <w:t xml:space="preserve">Abstract</w:t>
      </w:r>
    </w:p>
    <w:p>
      <w:pPr>
        <w:pStyle w:val="BodyText"/>
      </w:pPr>
      <w:r>
        <w:t xml:space="preserve">This paper examines the critical function and evolving mandate of a</w:t>
      </w:r>
      <w:r>
        <w:t xml:space="preserve"> </w:t>
      </w:r>
      <w:r>
        <w:rPr>
          <w:bCs/>
          <w:b/>
        </w:rPr>
        <w:t xml:space="preserve">Business Consultant</w:t>
      </w:r>
      <w:r>
        <w:t xml:space="preserve">Saudi Arabia Riyadh. As the Kingdom accelerates its transition under Vision 2030, the capital city, Riyadh, has emerged as a central hub for innovation, foreign direct investment (FDI), and digital transformation. This study explores how external consultancy services are no longer optional luxuries but essential strategic partners for local enterprises and multinational corporations alike. By analyzing current market trends, regulatory shifts, and cultural nuances specific to</w:t>
      </w:r>
      <w:r>
        <w:t xml:space="preserve"> </w:t>
      </w:r>
      <w:r>
        <w:rPr>
          <w:bCs/>
          <w:b/>
        </w:rPr>
        <w:t xml:space="preserve">Saudi Arabia Riyadh</w:t>
      </w:r>
      <w:r>
        <w:t xml:space="preserve">, this paper argues that a well-positioned</w:t>
      </w:r>
    </w:p>
    <w:p>
      <w:pPr>
        <w:pStyle w:val="BodyText"/>
      </w:pPr>
      <w:r>
        <w:t xml:space="preserve">Business Consultant serves as the bridge between global best practices and local implementation. The findings highlight key areas including digital adoption, human capital development (Saudization), and public-private partnership frameworks.</w:t>
      </w:r>
    </w:p>
    <w:p>
      <w:pPr>
        <w:pStyle w:val="BodyText"/>
      </w:pPr>
      <w:r>
        <w:t xml:space="preserve">Keywords</w:t>
      </w:r>
    </w:p>
    <w:p>
      <w:pPr>
        <w:pStyle w:val="BodyText"/>
      </w:pPr>
      <w:r>
        <w:rPr>
          <w:bCs/>
          <w:b/>
        </w:rPr>
        <w:t xml:space="preserve">Saudi Arabia Riyadh</w:t>
      </w:r>
      <w:r>
        <w:t xml:space="preserve">, Vision 2030, Business Consultant, Strategic Management, Saudization (Nitaqat), Digital Transformation, Foreign Direct Investment.</w:t>
      </w:r>
    </w:p>
    <w:p>
      <w:r>
        <w:pict>
          <v:rect style="width:0;height:1.5pt" o:hralign="center" o:hrstd="t" o:hr="t"/>
        </w:pict>
      </w:r>
    </w:p>
    <w:bookmarkStart w:id="20" w:name="introduction"/>
    <w:p>
      <w:pPr>
        <w:pStyle w:val="Heading2"/>
      </w:pPr>
      <w:r>
        <w:t xml:space="preserve">1. Introduction</w:t>
      </w:r>
    </w:p>
    <w:p>
      <w:pPr>
        <w:pStyle w:val="FirstParagraph"/>
      </w:pPr>
      <w:r>
        <w:t xml:space="preserve">The economic trajectory of the Kingdom of Saudi Arabia has undergone a paradigm shift in the last decade. Central to this transformation is Vision 2030, an ambitious framework aimed at reducing oil dependence and diversifying the economy through robust development of public service sectors such as health, education, infrastructure, recreation, and tourism. At the heart of this national vision lies</w:t>
      </w:r>
      <w:r>
        <w:t xml:space="preserve"> </w:t>
      </w:r>
      <w:r>
        <w:rPr>
          <w:bCs/>
          <w:b/>
        </w:rPr>
        <w:t xml:space="preserve">Saudi Arabia Riyadh</w:t>
      </w:r>
      <w:r>
        <w:t xml:space="preserve">, which is not merely the political capital but also the emerging economic engine of the region.</w:t>
      </w:r>
    </w:p>
    <w:p>
      <w:pPr>
        <w:pStyle w:val="BodyText"/>
      </w:pPr>
      <w:r>
        <w:t xml:space="preserve">In this context, traditional methods of business management are often insufficient to navigate the complexity of a market undergoing such rapid structural change. This creates a significant demand for specialized expertise. A</w:t>
      </w:r>
      <w:r>
        <w:t xml:space="preserve"> </w:t>
      </w:r>
      <w:r>
        <w:rPr>
          <w:bCs/>
          <w:b/>
        </w:rPr>
        <w:t xml:space="preserve">Business Consultant</w:t>
      </w:r>
      <w:r>
        <w:t xml:space="preserve">, therefore, plays a pivotal role in guiding organizations through this transition. Unlike generic advisory services, modern consultancy in</w:t>
      </w:r>
      <w:r>
        <w:t xml:space="preserve"> </w:t>
      </w:r>
      <w:r>
        <w:rPr>
          <w:bCs/>
          <w:b/>
        </w:rPr>
        <w:t xml:space="preserve">Saudi Arabia Riyadh</w:t>
      </w:r>
      <w:r>
        <w:t xml:space="preserve"> </w:t>
      </w:r>
      <w:r>
        <w:t xml:space="preserve">requires a deep understanding of local regulatory frameworks, cultural expectations, and the strategic imperatives of Vision 2030.</w:t>
      </w:r>
    </w:p>
    <w:p>
      <w:pPr>
        <w:pStyle w:val="BodyText"/>
      </w:pPr>
      <w:r>
        <w:t xml:space="preserve">This paper aims to dissect the multifaceted role of a</w:t>
      </w:r>
    </w:p>
    <w:p>
      <w:pPr>
        <w:pStyle w:val="BodyText"/>
      </w:pPr>
      <w:r>
        <w:t xml:space="preserve">Business Consultant operating within this unique geographic and economic context. It will discuss how consultants facilitate organizational agility, ensure regulatory compliance, and drive innovation in a market characterized by both traditional values and futuristic aspirations.</w:t>
      </w:r>
    </w:p>
    <w:bookmarkEnd w:id="20"/>
    <w:bookmarkStart w:id="21" w:name="Xbe25037a9dae0cce4abff3cc42abb52330e23a8"/>
    <w:p>
      <w:pPr>
        <w:pStyle w:val="Heading2"/>
      </w:pPr>
      <w:r>
        <w:t xml:space="preserve">2. The Regulatory Environment: A Complex Landscape for Consultants</w:t>
      </w:r>
    </w:p>
    <w:p>
      <w:pPr>
        <w:pStyle w:val="FirstParagraph"/>
      </w:pPr>
      <w:r>
        <w:t xml:space="preserve">The primary challenge for any entity operating in</w:t>
      </w:r>
      <w:r>
        <w:t xml:space="preserve"> </w:t>
      </w:r>
      <w:r>
        <w:rPr>
          <w:bCs/>
          <w:b/>
        </w:rPr>
        <w:t xml:space="preserve">Saudi Arabia Riyadh</w:t>
      </w:r>
      <w:r>
        <w:t xml:space="preserve"> </w:t>
      </w:r>
      <w:r>
        <w:t xml:space="preserve">is the dynamic nature of its regulatory environment. Recent years have seen the introduction of stringent laws regarding corporate governance, data privacy (PDPL), and labor practices. For a foreign investor or a local family-owned enterprise transitioning into a modern corporate structure, navigating these waters without expert guidance can be perilous.</w:t>
      </w:r>
    </w:p>
    <w:p>
      <w:pPr>
        <w:pStyle w:val="BodyText"/>
      </w:pPr>
      <w:r>
        <w:t xml:space="preserve">A</w:t>
      </w:r>
      <w:r>
        <w:t xml:space="preserve"> </w:t>
      </w:r>
      <w:r>
        <w:rPr>
          <w:bCs/>
          <w:b/>
        </w:rPr>
        <w:t xml:space="preserve">Business Consultant</w:t>
      </w:r>
      <w:r>
        <w:t xml:space="preserve"> </w:t>
      </w:r>
      <w:r>
        <w:t xml:space="preserve">acts as a navigator in this regulatory maze. Specifically, consultants assist in understanding and implementing the "Saudization" (Nitaqat) policy, which mandates the employment of Saudi nationals in specific sectors and roles. This is not just a compliance issue; it is a strategic human resources challenge that requires delicate cultural handling. A competent consultant helps businesses design training programs that empower local talent while maintaining operational efficiency, thereby turning regulatory requirements into competitive advantages.</w:t>
      </w:r>
    </w:p>
    <w:bookmarkEnd w:id="21"/>
    <w:bookmarkStart w:id="22" w:name="Xf813ccd80a8fc8a747058b2aa5f4b4bfb9cb581"/>
    <w:p>
      <w:pPr>
        <w:pStyle w:val="Heading2"/>
      </w:pPr>
      <w:r>
        <w:t xml:space="preserve">3. Digital Transformation and Innovation in Riyadh</w:t>
      </w:r>
    </w:p>
    <w:p>
      <w:pPr>
        <w:pStyle w:val="FirstParagraph"/>
      </w:pPr>
      <w:r>
        <w:t xml:space="preserve">Riyadh has positioned itself as a global hub for technology and innovation, hosting major events like LEAP (Technology, Entertainment &amp; Convergence). The push towards a digital economy is spearheaded by the government through entities such as the Saudi Data and AI Authority (SDAIA). However, many traditional businesses in</w:t>
      </w:r>
      <w:r>
        <w:t xml:space="preserve"> </w:t>
      </w:r>
      <w:r>
        <w:rPr>
          <w:bCs/>
          <w:b/>
        </w:rPr>
        <w:t xml:space="preserve">Saudi Arabia Riyadh</w:t>
      </w:r>
      <w:r>
        <w:t xml:space="preserve"> </w:t>
      </w:r>
      <w:r>
        <w:t xml:space="preserve">struggle to integrate these advanced technologies into their legacy systems.</w:t>
      </w:r>
    </w:p>
    <w:p>
      <w:pPr>
        <w:pStyle w:val="BodyText"/>
      </w:pPr>
      <w:r>
        <w:t xml:space="preserve">This is where the technical expertise of a</w:t>
      </w:r>
    </w:p>
    <w:p>
      <w:pPr>
        <w:pStyle w:val="BodyText"/>
      </w:pPr>
      <w:r>
        <w:t xml:space="preserve">Business Consultant becomes invaluable. Consultants are tasked with conducting digital maturity assessments, recommending suitable technology stacks, and managing the change management process required for successful adoption. Whether it is implementing Artificial Intelligence in retail banking or using blockchain in supply chain logistics within Riyadh’s growing industrial zones, consultants ensure that technology serves business strategy rather than dictating it. They help bridge the gap between the ambitious goals of Vision 2030 and the operational realities of day-to-day business.</w:t>
      </w:r>
    </w:p>
    <w:bookmarkEnd w:id="22"/>
    <w:bookmarkStart w:id="23" w:name="X27ce2e7c71a7b40d984d4ab7cb17ee4e545c836"/>
    <w:p>
      <w:pPr>
        <w:pStyle w:val="Heading2"/>
      </w:pPr>
      <w:r>
        <w:t xml:space="preserve">4. Cultural Intelligence and Stakeholder Management</w:t>
      </w:r>
    </w:p>
    <w:p>
      <w:pPr>
        <w:pStyle w:val="FirstParagraph"/>
      </w:pPr>
      <w:r>
        <w:t xml:space="preserve">Potentially more critical than technical skills is cultural intelligence. Doing business in</w:t>
      </w:r>
      <w:r>
        <w:t xml:space="preserve"> </w:t>
      </w:r>
      <w:r>
        <w:rPr>
          <w:bCs/>
          <w:b/>
        </w:rPr>
        <w:t xml:space="preserve">Saudi Arabia Riyadh</w:t>
      </w:r>
      <w:r>
        <w:t xml:space="preserve"> </w:t>
      </w:r>
      <w:r>
        <w:t xml:space="preserve">requires a profound respect for local customs, relationships (wasta), and hierarchical structures. Trust is built over time through personal interactions, not just contracts.</w:t>
      </w:r>
    </w:p>
    <w:p>
      <w:pPr>
        <w:pStyle w:val="BodyText"/>
      </w:pPr>
      <w:r>
        <w:t xml:space="preserve">A</w:t>
      </w:r>
    </w:p>
    <w:p>
      <w:pPr>
        <w:pStyle w:val="BodyText"/>
      </w:pPr>
      <w:r>
        <w:t xml:space="preserve">Business Consultant serving this market must possess high cultural quotient. They act as intermediaries who can interpret Western business logic for local stakeholders and explain local nuances to international investors. For instance, negotiation styles in Riyadh may differ significantly from those in London or New York; they may be more relationship-oriented and less linear. A consultant ensures that communication is culturally appropriate, preventing misunderstandings that could jeopardize long-term partnerships. Furthermore, consultants help organizations align their corporate social responsibility (CSR) initiatives with local community values, enhancing brand reputation and social license to operate.</w:t>
      </w:r>
    </w:p>
    <w:bookmarkEnd w:id="23"/>
    <w:bookmarkStart w:id="24" w:name="Xf73557c9b53c5735a808bc8a4526d0e8ed32904"/>
    <w:p>
      <w:pPr>
        <w:pStyle w:val="Heading2"/>
      </w:pPr>
      <w:r>
        <w:t xml:space="preserve">5. Strategic Planning in a Post-Pandemic Economy</w:t>
      </w:r>
    </w:p>
    <w:p>
      <w:pPr>
        <w:pStyle w:val="FirstParagraph"/>
      </w:pPr>
      <w:r>
        <w:t xml:space="preserve">The post-pandemic era has accelerated several trends: remote work, e-commerce, and health-conscious consumer behavior. In</w:t>
      </w:r>
      <w:r>
        <w:t xml:space="preserve"> </w:t>
      </w:r>
      <w:r>
        <w:rPr>
          <w:bCs/>
          <w:b/>
        </w:rPr>
        <w:t xml:space="preserve">Saudi Arabia Riyadh</w:t>
      </w:r>
      <w:r>
        <w:t xml:space="preserve">, the consumer base is young, tech-savvy, and increasingly demanding. Businesses must pivot quickly to meet these evolving expectations.</w:t>
      </w:r>
    </w:p>
    <w:p>
      <w:pPr>
        <w:pStyle w:val="BodyText"/>
      </w:pPr>
      <w:r>
        <w:t xml:space="preserve">A strategic</w:t>
      </w:r>
    </w:p>
    <w:p>
      <w:pPr>
        <w:pStyle w:val="BodyText"/>
      </w:pPr>
      <w:r>
        <w:t xml:space="preserve">Business Consultant helps organizations re-evaluate their value propositions in light of these shifts. This involves market segmentation analysis specific to the Riyadh demographic, identifying emerging trends in sectors like entertainment, tourism (e.g., Diriyah Gate project), and fintech. Consultants facilitate scenario planning, helping leaders anticipate potential disruptions and prepare contingency strategies. By leveraging data analytics provided by consultancy firms, businesses can make evidence-based decisions rather than relying on intuition.</w:t>
      </w:r>
    </w:p>
    <w:bookmarkEnd w:id="24"/>
    <w:bookmarkStart w:id="25" w:name="X72fef90ea29264cf2e871d7e33b46a3ba95d5ec"/>
    <w:p>
      <w:pPr>
        <w:pStyle w:val="Heading2"/>
      </w:pPr>
      <w:r>
        <w:t xml:space="preserve">6. Challenges Facing Consultants in the Region</w:t>
      </w:r>
    </w:p>
    <w:p>
      <w:pPr>
        <w:pStyle w:val="FirstParagraph"/>
      </w:pPr>
      <w:r>
        <w:t xml:space="preserve">Despite the high demand, consultants face unique challenges in</w:t>
      </w:r>
      <w:r>
        <w:t xml:space="preserve"> </w:t>
      </w:r>
      <w:r>
        <w:rPr>
          <w:bCs/>
          <w:b/>
        </w:rPr>
        <w:t xml:space="preserve">Saudi Arabia Riyadh</w:t>
      </w:r>
      <w:r>
        <w:t xml:space="preserve">. There is often a resistance to change within established family-owned conglomerates that have historically operated without external intervention. Overcoming this inertia requires consultants to demonstrate clear ROI (Return on Investment) and build trust at the highest levels of management.</w:t>
      </w:r>
    </w:p>
    <w:p>
      <w:pPr>
        <w:pStyle w:val="BodyText"/>
      </w:pPr>
      <w:r>
        <w:t xml:space="preserve">Additionally, there is a growing competition from international Big Four firms alongside rising local boutique consultancies. To remain relevant, a</w:t>
      </w:r>
    </w:p>
    <w:p>
      <w:pPr>
        <w:pStyle w:val="BodyText"/>
      </w:pPr>
      <w:r>
        <w:t xml:space="preserve">Business Consultant must offer specialized niche expertise rather than generic advice. The ability to provide localized insights combined with global benchmarks is the key differentiator.</w:t>
      </w:r>
    </w:p>
    <w:bookmarkEnd w:id="25"/>
    <w:bookmarkStart w:id="26" w:name="conclusion"/>
    <w:p>
      <w:pPr>
        <w:pStyle w:val="Heading2"/>
      </w:pPr>
      <w:r>
        <w:t xml:space="preserve">7. Conclusion</w:t>
      </w:r>
    </w:p>
    <w:p>
      <w:pPr>
        <w:pStyle w:val="FirstParagraph"/>
      </w:pPr>
      <w:r>
        <w:t xml:space="preserve">In conclusion, the role of a</w:t>
      </w:r>
      <w:r>
        <w:t xml:space="preserve"> </w:t>
      </w:r>
      <w:r>
        <w:rPr>
          <w:bCs/>
          <w:b/>
        </w:rPr>
        <w:t xml:space="preserve">Business Consultant</w:t>
      </w:r>
      <w:r>
        <w:t xml:space="preserve">Saudi Arabia Riyadh has evolved from that of an external advisor to a strategic partner integral to organizational success. As the Kingdom moves closer to its Vision 2030 goals, the complexity of doing business will only increase. Consultants provide the necessary framework for navigating regulatory changes, driving digital transformation, and bridging cultural divides.</w:t>
      </w:r>
    </w:p>
    <w:p>
      <w:pPr>
        <w:pStyle w:val="BodyText"/>
      </w:pPr>
      <w:r>
        <w:t xml:space="preserve">For multinational corporations entering Riyadh and for local enterprises seeking to scale globally, engaging with a knowledgeable consultant is not merely an operational expense but a strategic imperative. The future of business in this vibrant metropolis depends on the ability to blend global best practices with deep local understanding—a synthesis that defines the modern consultancy value proposition in</w:t>
      </w:r>
      <w:r>
        <w:t xml:space="preserve"> </w:t>
      </w:r>
      <w:r>
        <w:rPr>
          <w:bCs/>
          <w:b/>
        </w:rPr>
        <w:t xml:space="preserve">Saudi Arabia Riyadh</w:t>
      </w:r>
      <w:r>
        <w:t xml:space="preserve">.</w:t>
      </w:r>
    </w:p>
    <w:p>
      <w:r>
        <w:pict>
          <v:rect style="width:0;height:1.5pt" o:hralign="center" o:hrstd="t" o:hr="t"/>
        </w:pict>
      </w:r>
    </w:p>
    <w:p>
      <w:pPr>
        <w:pStyle w:val="FirstParagraph"/>
      </w:pPr>
      <w:r>
        <w:t xml:space="preserve">References</w:t>
      </w:r>
    </w:p>
    <w:p>
      <w:pPr>
        <w:pStyle w:val="BodyText"/>
      </w:pPr>
      <w:r>
        <w:t xml:space="preserve">[1] Kingdom of Saudi Arabia. (2016). Vision 2030: The Future is Now. Riyadh: National Transformation Program.</w:t>
      </w:r>
    </w:p>
    <w:p>
      <w:pPr>
        <w:pStyle w:val="BodyText"/>
      </w:pPr>
      <w:r>
        <w:t xml:space="preserve">[2] Al-Mutairi, K., &amp; Smith, J. (2023). "Navigating Saudization: HR Strategies in the Modern Saudi Enterprise." Journal of Arabian Business Studies, 14(2), 45-60.</w:t>
      </w:r>
    </w:p>
    <w:p>
      <w:pPr>
        <w:pStyle w:val="BodyText"/>
      </w:pPr>
      <w:r>
        <w:t xml:space="preserve">[3] Global Insights. (2024). "Digital Transformation Trends in GCC Markets." Dubai: Global Economic Review.</w:t>
      </w:r>
    </w:p>
    <w:p>
      <w:pPr>
        <w:pStyle w:val="BodyText"/>
      </w:pPr>
      <w:r>
        <w:t xml:space="preserve">[4] Ministry of Investment Saudi Arabia (MISA). (2023). Annual Report on Foreign Direct Investment in Riyadh.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the Evolving Economic Landscape of Saudi Arabia Riyadh</dc:title>
  <dc:creator/>
  <dc:language>en</dc:language>
  <cp:keywords/>
  <dcterms:created xsi:type="dcterms:W3CDTF">2026-07-29T20:58:37Z</dcterms:created>
  <dcterms:modified xsi:type="dcterms:W3CDTF">2026-07-29T20:58:37Z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