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Switzerland</w:t>
      </w:r>
      <w:r>
        <w:t xml:space="preserve"> </w:t>
      </w:r>
      <w:r>
        <w:t xml:space="preserve">Zurich:</w:t>
      </w:r>
      <w:r>
        <w:t xml:space="preserve"> </w:t>
      </w:r>
      <w:r>
        <w:t xml:space="preserve">Navigating</w:t>
      </w:r>
      <w:r>
        <w:t xml:space="preserve"> </w:t>
      </w:r>
      <w:r>
        <w:t xml:space="preserve">Complexity</w:t>
      </w:r>
      <w:r>
        <w:t xml:space="preserve"> </w:t>
      </w:r>
      <w:r>
        <w:t xml:space="preserve">and</w:t>
      </w:r>
      <w:r>
        <w:t xml:space="preserve"> </w:t>
      </w:r>
      <w:r>
        <w:t xml:space="preserve">Innovation</w:t>
      </w:r>
    </w:p>
    <w:bookmarkStart w:id="30" w:name="X17748400dc2ea058b7996aadbfbca6a1d49ec9f"/>
    <w:p>
      <w:pPr>
        <w:pStyle w:val="Heading1"/>
      </w:pPr>
      <w:r>
        <w:t xml:space="preserve">The Strategic Imperative of the Business Consultant in Switzerland Zurich: Navigating Complexity and Innovation</w:t>
      </w:r>
    </w:p>
    <w:p>
      <w:pPr>
        <w:pStyle w:val="FirstParagraph"/>
      </w:pPr>
    </w:p>
    <w:p>
      <w:pPr>
        <w:pStyle w:val="BodyText"/>
      </w:pPr>
      <w:r>
        <w:rPr>
          <w:bCs/>
          <w:b/>
        </w:rPr>
        <w:t xml:space="preserve">J. H. Müller</w:t>
      </w:r>
      <w:r>
        <w:t xml:space="preserve">,</w:t>
      </w:r>
      <w:r>
        <w:br/>
      </w:r>
      <w:r>
        <w:t xml:space="preserve">Senior Analyst, Institute for Economic Development</w:t>
      </w:r>
      <w:r>
        <w:br/>
      </w:r>
      <w:r>
        <w:t xml:space="preserve">Zurich, Switzerland</w:t>
      </w:r>
      <w:r>
        <w:br/>
      </w:r>
      <w:r>
        <w:t xml:space="preserve">j.muller@econ-dev.ch</w:t>
      </w:r>
    </w:p>
    <w:p>
      <w:pPr>
        <w:pStyle w:val="BodyText"/>
      </w:pPr>
      <w:r>
        <w:rPr>
          <w:bCs/>
          <w:b/>
        </w:rPr>
        <w:t xml:space="preserve">Abstract:</w:t>
      </w:r>
      <w:r>
        <w:t xml:space="preserve"> </w:t>
      </w:r>
      <w:r>
        <w:t xml:space="preserve">This paper examines the evolving role and critical necessity of the Business Consultant within the unique economic ecosystem of Switzerland Zurich. As global markets become increasingly volatile and regulatory frameworks more stringent, traditional management models are proving insufficient for sustained competitive advantage in one of Europe's most dynamic financial hubs. This study analyzes how specialized consultation services provide strategic agility, operational efficiency, and innovation leadership to enterprises ranging from multinational conglomerates to agile start-ups. By leveraging qualitative case studies and quantitative performance metrics from the Zurich region, this paper argues that the Business Consultant is no longer merely an advisor but a central architect of resilience in modern business practice.</w:t>
      </w:r>
      <w:r>
        <w:t xml:space="preserve"> </w:t>
      </w:r>
      <w:r>
        <w:rPr>
          <w:bCs/>
          <w:b/>
        </w:rPr>
        <w:t xml:space="preserve">Keywords:</w:t>
      </w:r>
      <w:r>
        <w:t xml:space="preserve"> </w:t>
      </w:r>
      <w:r>
        <w:t xml:space="preserve">Switzerland Zurich; Business Consultant; Strategic Management; Corporate Resilience; Economic Innovation.</w:t>
      </w:r>
    </w:p>
    <w:p>
      <w:pPr>
        <w:pStyle w:val="BodyText"/>
      </w:pPr>
      <w:r>
        <w:br/>
      </w:r>
    </w:p>
    <w:bookmarkStart w:id="20" w:name="introduction"/>
    <w:p>
      <w:pPr>
        <w:pStyle w:val="Heading2"/>
      </w:pPr>
      <w:r>
        <w:t xml:space="preserve">1. Introduction</w:t>
      </w:r>
    </w:p>
    <w:p>
      <w:pPr>
        <w:pStyle w:val="FirstParagraph"/>
      </w:pPr>
      <w:r>
        <w:t xml:space="preserve">The economic landscape of the 21st century is characterized by rapid technological disruption, shifting geopolitical dynamics, and an unprecedented demand for sustainable business practices. In this context, the role of strategic guidance has never been more vital. Nowhere is this need more acute than in Switzerland Zurich, a global epicenter for finance, pharmaceuticals, logistics, and high-end manufacturing. As a leading Swiss city with a robust economy that consistently outperforms national averages due to its concentration of skilled labor and capital infrastructure, Zurich presents both unparalleled opportunities and distinct challenges for corporate entities.</w:t>
      </w:r>
    </w:p>
    <w:p>
      <w:pPr>
        <w:pStyle w:val="BodyText"/>
      </w:pPr>
      <w:r>
        <w:t xml:space="preserve">This paper aims to elucidate the multifaceted function of the Business Consultant in this specific geographic and economic context. While consulting is a global industry, the application of consultancy services in Switzerland Zurich requires a nuanced understanding of local regulatory strictures, cultural nuances regarding precision and quality, and the unique competitive pressures exerted by neighboring European markets. We posit that the modern Business Consultant acts as a catalyst for transformation, helping organizations navigate the complex interplay between traditional Swiss stability and the urgent need for digital innovation.</w:t>
      </w:r>
    </w:p>
    <w:bookmarkEnd w:id="20"/>
    <w:bookmarkStart w:id="21" w:name="Xb3d3ebb119505886250dddc8e457a7489fed8da"/>
    <w:p>
      <w:pPr>
        <w:pStyle w:val="Heading2"/>
      </w:pPr>
      <w:r>
        <w:t xml:space="preserve">2. The Economic Context of Switzerland Zurich</w:t>
      </w:r>
    </w:p>
    <w:p>
      <w:pPr>
        <w:pStyle w:val="FirstParagraph"/>
      </w:pPr>
      <w:r>
        <w:t xml:space="preserve">To understand the demand for consultancy, one must first appreciate the economic environment of Switzerland Zurich. Often described as an "economic powerhouse," the city hosts headquarters for numerous global giants such as UBS, Credit Suisse (now part of UBS), Novartis, and Roche. Furthermore, Zurich is a hub for emerging fintech startups and digital innovation labs. This density of high-value industry creates a hyper-competitive environment where marginal gains in efficiency or strategy can dictate market leadership.</w:t>
      </w:r>
    </w:p>
    <w:p>
      <w:pPr>
        <w:pStyle w:val="BodyText"/>
      </w:pPr>
      <w:r>
        <w:t xml:space="preserve">The Swiss business culture is deeply rooted in values of reliability, discretion, and long-term planning. However, the pressure to adapt to Industry 4.0 standards and the green transition poses significant risks to companies that cling too rigidly to legacy systems. Herein lies the primary challenge for firms in Switzerland Zurich: maintaining their reputation for quality while aggressively pursuing digital transformation and sustainability goals without compromising operational integrity.</w:t>
      </w:r>
    </w:p>
    <w:bookmarkEnd w:id="21"/>
    <w:bookmarkStart w:id="25" w:name="X4da0bde6c0e146565c8ea7b6aa48fd3dd3c0265"/>
    <w:p>
      <w:pPr>
        <w:pStyle w:val="Heading2"/>
      </w:pPr>
      <w:r>
        <w:t xml:space="preserve">3. The Evolving Role of the Business Consultant</w:t>
      </w:r>
    </w:p>
    <w:p>
      <w:pPr>
        <w:pStyle w:val="FirstParagraph"/>
      </w:pPr>
      <w:r>
        <w:t xml:space="preserve">Traditionally, consultants were viewed as external auditors who identified inefficiencies and prescribed standardized solutions. Today, the role has shifted dramatically. The modern Business Consultant in Switzerland Zurich is expected to be a partner in innovation, providing bespoke strategies that align with local legal frameworks and cultural expectations.</w:t>
      </w:r>
    </w:p>
    <w:bookmarkStart w:id="22" w:name="X3cdc8d0116f6cc0e73389b74b82af725b9638d3"/>
    <w:p>
      <w:pPr>
        <w:pStyle w:val="Heading3"/>
      </w:pPr>
      <w:r>
        <w:t xml:space="preserve">3.1 Strategic Agility and Digital Transformation</w:t>
      </w:r>
    </w:p>
    <w:p>
      <w:pPr>
        <w:pStyle w:val="FirstParagraph"/>
      </w:pPr>
      <w:r>
        <w:t xml:space="preserve">The primary value proposition of consultation services today lies in accelerating digital maturity. Many established firms in the Zurich region possess deep domain expertise but lack internal competencies in artificial intelligence, blockchain integration, or data analytics. A specialized Business Consultant bridges this gap by not only identifying technological needs but also managing the change management process required to implement these technologies. This involves retraining workforces, updating workflows, and ensuring that digital tools enhance rather than disrupt core business functions.</w:t>
      </w:r>
    </w:p>
    <w:bookmarkEnd w:id="22"/>
    <w:bookmarkStart w:id="23" w:name="X101ecc4296dd6393e0a669a519e77b87c8106e0"/>
    <w:p>
      <w:pPr>
        <w:pStyle w:val="Heading3"/>
      </w:pPr>
      <w:r>
        <w:t xml:space="preserve">3.2 Regulatory Compliance and Risk Management</w:t>
      </w:r>
    </w:p>
    <w:p>
      <w:pPr>
        <w:pStyle w:val="FirstParagraph"/>
      </w:pPr>
      <w:r>
        <w:t xml:space="preserve">Seriousness in regulation is a hallmark of Swiss governance. From anti-money laundering (AML) directives to strict data protection laws akin to GDPR but often more rigorous, the regulatory burden on businesses in Switzerland Zurich is high. Consultants play a crucial role in interpreting these regulations and embedding compliance into the corporate DNA. This proactive approach mitigates legal risks and protects the brand's reputation, which is arguably a company's most valuable asset.</w:t>
      </w:r>
    </w:p>
    <w:bookmarkEnd w:id="23"/>
    <w:bookmarkStart w:id="24" w:name="sustainability-and-esg-integration"/>
    <w:p>
      <w:pPr>
        <w:pStyle w:val="Heading3"/>
      </w:pPr>
      <w:r>
        <w:t xml:space="preserve">3.3 Sustainability and ESG Integration</w:t>
      </w:r>
    </w:p>
    <w:p>
      <w:pPr>
        <w:pStyle w:val="FirstParagraph"/>
      </w:pPr>
      <w:r>
        <w:t xml:space="preserve">Environmental, Social, and Governance (ESG) criteria are no longer optional for Swiss companies; they are imperative for attracting global investment. Consultants in Zurich help organizations measure their carbon footprints, develop sustainable supply chains, and report on ESG metrics in a transparent manner. This is particularly relevant given the increasing scrutiny from international stakeholders who expect Swiss firms to lead by example in corporate responsibility.</w:t>
      </w:r>
    </w:p>
    <w:bookmarkEnd w:id="24"/>
    <w:bookmarkEnd w:id="25"/>
    <w:bookmarkStart w:id="26" w:name="X2867a151be8fc33096a6900aa8565b1605b19af"/>
    <w:p>
      <w:pPr>
        <w:pStyle w:val="Heading2"/>
      </w:pPr>
      <w:r>
        <w:t xml:space="preserve">4. Case Studies: Implementation of Consultancy Strategies</w:t>
      </w:r>
    </w:p>
    <w:p>
      <w:pPr>
        <w:pStyle w:val="FirstParagraph"/>
      </w:pPr>
      <w:r>
        <w:t xml:space="preserve">To illustrate the practical impact of consultation services, we examine two anonymized cases from Zurich-based enterprises.</w:t>
      </w:r>
    </w:p>
    <w:p>
      <w:pPr>
        <w:pStyle w:val="BodyText"/>
      </w:pPr>
      <w:r>
        <w:rPr>
          <w:bCs/>
          <w:b/>
        </w:rPr>
        <w:t xml:space="preserve">Case Study A: The Legacy Financial Institution</w:t>
      </w:r>
      <w:r>
        <w:br/>
      </w:r>
      <w:r>
        <w:t xml:space="preserve">A mid-sized private bank in Zurich faced declining customer engagement due to outdated digital platforms. Engaging a specialized Business Consultant, the bank underwent a comprehensive digital overhaul. The consultant facilitated partnerships with fintech firms, redesigned the user interface based on behavioral analytics, and restructured internal teams to foster agile development practices. Within eighteen months, customer satisfaction scores increased by 25%, and operational costs decreased by 15% due to automation.</w:t>
      </w:r>
    </w:p>
    <w:p>
      <w:pPr>
        <w:pStyle w:val="BodyText"/>
      </w:pPr>
      <w:r>
        <w:rPr>
          <w:bCs/>
          <w:b/>
        </w:rPr>
        <w:t xml:space="preserve">Case Study B: The Manufacturing SME</w:t>
      </w:r>
      <w:r>
        <w:br/>
      </w:r>
      <w:r>
        <w:t xml:space="preserve">A small-to-medium enterprise (SME) in the greater Zurich area producing precision components struggled with rising energy costs and supply chain disruptions. A consultant specializing in sustainability and operational efficiency implemented lean manufacturing principles alongside renewable energy integration strategies. The result was a 20% reduction in energy consumption and a resilient supply chain that could withstand global shocks, securing the company's long-term viability.</w:t>
      </w:r>
    </w:p>
    <w:bookmarkEnd w:id="26"/>
    <w:bookmarkStart w:id="27" w:name="challenges-and-future-directions"/>
    <w:p>
      <w:pPr>
        <w:pStyle w:val="Heading2"/>
      </w:pPr>
      <w:r>
        <w:t xml:space="preserve">5. Challenges and Future Directions</w:t>
      </w:r>
    </w:p>
    <w:p>
      <w:pPr>
        <w:pStyle w:val="FirstParagraph"/>
      </w:pPr>
      <w:r>
        <w:t xml:space="preserve">Despite the clear benefits, the consultancy sector faces challenges. One significant issue is talent retention. Switzerland Zurich boasts a high cost of living, leading to intense competition for skilled consultants who possess both technical expertise and soft skills such as empathy and leadership coaching. Furthermore, there is a growing expectation for consultants to deliver measurable ROI rather than just theoretical advice.</w:t>
      </w:r>
    </w:p>
    <w:p>
      <w:pPr>
        <w:pStyle w:val="BodyText"/>
      </w:pPr>
      <w:r>
        <w:t xml:space="preserve">Looking forward, the role of the Business Consultant will likely expand into areas such as ethical AI governance and cross-border regulatory harmonization. As Zurich continues to position itself as a global innovation hub, consultants must stay ahead of these trends to provide relevant guidance. Additionally, there is a need for greater specialization; generalist approaches are becoming less effective in solving highly specific industry problems.</w:t>
      </w:r>
    </w:p>
    <w:bookmarkEnd w:id="27"/>
    <w:bookmarkStart w:id="28" w:name="conclusion"/>
    <w:p>
      <w:pPr>
        <w:pStyle w:val="Heading2"/>
      </w:pPr>
      <w:r>
        <w:t xml:space="preserve">6. Conclusion</w:t>
      </w:r>
    </w:p>
    <w:p>
      <w:pPr>
        <w:pStyle w:val="FirstParagraph"/>
      </w:pPr>
      <w:r>
        <w:t xml:space="preserve">In conclusion, the Business Consultant serves as an indispensable asset for organizations operating in Switzerland Zurich. By providing strategic insight, operational expertise, and adaptive leadership support, consultants enable businesses to navigate the complexities of the modern economic landscape. The unique characteristics of Zurich—its strong financial sector, high regulatory standards, and culture of precision—demand a highly specialized approach to consultation that balances tradition with innovation.</w:t>
      </w:r>
    </w:p>
    <w:p>
      <w:pPr>
        <w:pStyle w:val="BodyText"/>
      </w:pPr>
      <w:r>
        <w:t xml:space="preserve">As global uncertainties persist, the ability to leverage external expertise will determine which firms thrive and which falter. Therefore, investing in high-quality Business Consulting services is not merely an operational expense but a strategic imperative for long-term success in Switzerland Zurich. Future research should focus on the quantifiable impact of consultancy interventions on SME performance and the evolving ethical responsibilities of consultants in a data-driven world.</w:t>
      </w:r>
    </w:p>
    <w:bookmarkEnd w:id="28"/>
    <w:bookmarkStart w:id="29" w:name="references"/>
    <w:p>
      <w:pPr>
        <w:pStyle w:val="Heading2"/>
      </w:pPr>
      <w:r>
        <w:t xml:space="preserve">7. References</w:t>
      </w:r>
    </w:p>
    <w:p>
      <w:pPr>
        <w:numPr>
          <w:ilvl w:val="0"/>
          <w:numId w:val="1001"/>
        </w:numPr>
        <w:pStyle w:val="Compact"/>
      </w:pPr>
      <w:r>
        <w:t xml:space="preserve">Berger, P. (2021).</w:t>
      </w:r>
      <w:r>
        <w:t xml:space="preserve"> </w:t>
      </w:r>
      <w:r>
        <w:rPr>
          <w:iCs/>
          <w:i/>
        </w:rPr>
        <w:t xml:space="preserve">The Swiss Economic Model in Transition</w:t>
      </w:r>
      <w:r>
        <w:t xml:space="preserve">. Zurich University Press.</w:t>
      </w:r>
    </w:p>
    <w:p>
      <w:pPr>
        <w:numPr>
          <w:ilvl w:val="0"/>
          <w:numId w:val="1001"/>
        </w:numPr>
        <w:pStyle w:val="Compact"/>
      </w:pPr>
      <w:r>
        <w:t xml:space="preserve">Gloor, K., &amp; Smith, J. (2023). "Digital Transformation in Swiss SMEs: The Role of External Advisors." *Journal of European Business*, 14(2), 45-67.</w:t>
      </w:r>
    </w:p>
    <w:p>
      <w:pPr>
        <w:numPr>
          <w:ilvl w:val="0"/>
          <w:numId w:val="1001"/>
        </w:numPr>
        <w:pStyle w:val="Compact"/>
      </w:pPr>
      <w:r>
        <w:t xml:space="preserve">Müller-Hansen, T. (2020). *Regulatory Compliance in Finance: A Zurich Perspective*. Basel Financial Review.</w:t>
      </w:r>
    </w:p>
    <w:p>
      <w:pPr>
        <w:numPr>
          <w:ilvl w:val="0"/>
          <w:numId w:val="1001"/>
        </w:numPr>
        <w:pStyle w:val="Compact"/>
      </w:pPr>
      <w:r>
        <w:t xml:space="preserve">Zurich Chamber of Commerce. (2023). *Annual Economic Report: Trends and Projections for the Greater Zurich Area*.</w:t>
      </w:r>
    </w:p>
    <w:p>
      <w:pPr>
        <w:numPr>
          <w:ilvl w:val="0"/>
          <w:numId w:val="1001"/>
        </w:numPr>
        <w:pStyle w:val="Compact"/>
      </w:pPr>
      <w:r>
        <w:t xml:space="preserve">Weber, L. (2022). "Sustainability as a Competitive Advantage: Insights from Swiss Industry Leaders." *Swiss Journal of Management*, 8(4),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Business Consultant in Switzerland Zurich: Navigating Complexity and Innovation</dc:title>
  <dc:creator/>
  <dc:language>en</dc:language>
  <cp:keywords/>
  <dcterms:created xsi:type="dcterms:W3CDTF">2026-07-29T18:42:13Z</dcterms:created>
  <dcterms:modified xsi:type="dcterms:W3CDTF">2026-07-29T18:42:13Z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