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the</w:t>
      </w:r>
      <w:r>
        <w:t xml:space="preserve"> </w:t>
      </w:r>
      <w:r>
        <w:t xml:space="preserve">Modern</w:t>
      </w:r>
      <w:r>
        <w:t xml:space="preserve"> </w:t>
      </w:r>
      <w:r>
        <w:t xml:space="preserve">Economic</w:t>
      </w:r>
      <w:r>
        <w:t xml:space="preserve"> </w:t>
      </w:r>
      <w:r>
        <w:t xml:space="preserve">Landscape</w:t>
      </w:r>
    </w:p>
    <w:p>
      <w:pPr>
        <w:pStyle w:val="FirstParagraph"/>
      </w:pPr>
      <w:r>
        <w:t xml:space="preserve">```html</w:t>
      </w:r>
    </w:p>
    <w:bookmarkStart w:id="32" w:name="X9d268c54ada9cc831cd85bc8108900a9e630892"/>
    <w:p>
      <w:pPr>
        <w:pStyle w:val="Heading1"/>
      </w:pPr>
      <w:r>
        <w:rPr>
          <w:bCs/>
          <w:b/>
        </w:rPr>
        <w:t xml:space="preserve">Strategic Business Consulting in Tanzania Dar es Salaam: Navigating the Modern Economic Landscape</w:t>
      </w:r>
    </w:p>
    <w:p>
      <w:pPr>
        <w:pStyle w:val="FirstParagraph"/>
      </w:pPr>
      <w:r>
        <w:t xml:space="preserve">Author: [Name Redacted for Blind Review]</w:t>
      </w:r>
      <w:r>
        <w:br/>
      </w:r>
      <w:r>
        <w:t xml:space="preserve">Institutional Affiliation: Institute of Strategic Development Studies</w:t>
      </w:r>
      <w:r>
        <w:br/>
      </w:r>
      <w:r>
        <w:t xml:space="preserve">Date: October 2023</w:t>
      </w:r>
    </w:p>
    <w:bookmarkStart w:id="20" w:name="abstract"/>
    <w:p>
      <w:pPr>
        <w:pStyle w:val="Heading3"/>
      </w:pPr>
      <w:r>
        <w:rPr>
          <w:bCs/>
          <w:b/>
        </w:rPr>
        <w:t xml:space="preserve">Abstract</w:t>
      </w:r>
    </w:p>
    <w:p>
      <w:pPr>
        <w:pStyle w:val="FirstParagraph"/>
      </w:pPr>
      <w:r>
        <w:t xml:space="preserve">This conference paper examines the critical role of the Business Consultant in driving sustainable economic growth within Tanzania Dar es Salaam. As Tanzania’s commercial hub, Dar es Salaam faces unique challenges including rapid urbanization, regulatory complexities, and intense global competition. This study analyzes how strategic advisory services bridge the gap between traditional business practices and modern operational efficiencies. Through a qualitative analysis of local case studies and market trends, this paper argues that professional Business Consultant interventions are essential for enhancing competitiveness among Small and Medium Enterprises (SMEs) while guiding multinational corporations in navigating the local regulatory environment. The findings suggest that tailored consulting frameworks significantly improve organizational resilience and market penetration rates in Tanzania Dar es Salaam.</w:t>
      </w:r>
    </w:p>
    <w:p>
      <w:pPr>
        <w:pStyle w:val="BodyText"/>
      </w:pPr>
      <w:r>
        <w:rPr>
          <w:bCs/>
          <w:b/>
        </w:rPr>
        <w:t xml:space="preserve">Keywords:</w:t>
      </w:r>
      <w:r>
        <w:t xml:space="preserve"> </w:t>
      </w:r>
      <w:r>
        <w:t xml:space="preserve">Business Consultant, Tanzania Dar es Salaam, SME Development, Strategic Management, East African Market Integration.</w:t>
      </w:r>
    </w:p>
    <w:bookmarkEnd w:id="20"/>
    <w:bookmarkStart w:id="21" w:name="i.-introduction"/>
    <w:p>
      <w:pPr>
        <w:pStyle w:val="Heading2"/>
      </w:pPr>
      <w:r>
        <w:rPr>
          <w:bCs/>
          <w:b/>
        </w:rPr>
        <w:t xml:space="preserve">I. Introduction</w:t>
      </w:r>
    </w:p>
    <w:p>
      <w:pPr>
        <w:pStyle w:val="FirstParagraph"/>
      </w:pPr>
      <w:r>
        <w:t xml:space="preserve">The economic trajectory of East Africa is increasingly defined by the dynamism of its urban centers. Among these, Tanzania Dar es Salaam stands out as the primary engine of commerce, logistics, and innovation within the country. With a population exceeding six million and serving as the gateway for trade with landlocked neighbors such as Zambia, Malawi, and Rwanda, the city presents both unprecedented opportunities and complex operational hurdles. In this context of rapid transformation, the role of professional guidance has never been more pivotal.</w:t>
      </w:r>
    </w:p>
    <w:p>
      <w:pPr>
        <w:pStyle w:val="BodyText"/>
      </w:pPr>
      <w:r>
        <w:t xml:space="preserve">The Business Consultant has emerged not merely as an advisory service provider but as a strategic partner in development. For local entrepreneurs launching ventures in Tanzania Dar es Salaam, navigating the bureaucratic landscape requires specialized knowledge. Similarly, for established multinational entities seeking to expand their footprint, understanding the cultural and operational nuances of this vibrant market is critical. This paper explores how Business Consultant methodologies can be adapted to address the specific socio-economic realities of Tanzania Dar es Salaam.</w:t>
      </w:r>
    </w:p>
    <w:bookmarkEnd w:id="21"/>
    <w:bookmarkStart w:id="22" w:name="X0c2ab33499c3c96e666ad4980e268458d544142"/>
    <w:p>
      <w:pPr>
        <w:pStyle w:val="Heading2"/>
      </w:pPr>
      <w:r>
        <w:rPr>
          <w:bCs/>
          <w:b/>
        </w:rPr>
        <w:t xml:space="preserve">II. The Economic Context of Tanzania Dar es Salaam</w:t>
      </w:r>
    </w:p>
    <w:p>
      <w:pPr>
        <w:pStyle w:val="FirstParagraph"/>
      </w:pPr>
      <w:r>
        <w:t xml:space="preserve">Tanzania Dar es Salaam is characterized by a dual economy consisting of a highly formalized corporate sector and an expansive informal sector. While the former includes banking, telecommunications, and international trade hubs located in areas like Masaki and Oyster Bay, the latter comprises thousands of small-scale traders operating across Kariakoo and nearby markets.</w:t>
      </w:r>
    </w:p>
    <w:p>
      <w:pPr>
        <w:pStyle w:val="BodyText"/>
      </w:pPr>
      <w:r>
        <w:t xml:space="preserve">Recent economic data indicates that Tanzania Dar es Salaam contributes significantly to the national Gross Domestic Product (GDP). However, growth rates are being tempered by infrastructure bottlenecks, fluctuating currency values against major global currencies, and evolving tax regulations. These factors create an environment where traditional management practices often fall short. Consequently, the demand for expert insight from a qualified Business Consultant has surged. Stakeholders in Tanzania Dar es Salaam require more than generic advice; they need localized strategies that account for regional trade agreements, such as the East African Community (EAC) protocols.</w:t>
      </w:r>
    </w:p>
    <w:bookmarkEnd w:id="22"/>
    <w:bookmarkStart w:id="26" w:name="Xeab8c62a0d52fc27ea069fa9664128a2d0bd92e"/>
    <w:p>
      <w:pPr>
        <w:pStyle w:val="Heading2"/>
      </w:pPr>
      <w:r>
        <w:rPr>
          <w:bCs/>
          <w:b/>
        </w:rPr>
        <w:t xml:space="preserve">III. The Role of the Business Consultant in Local Development</w:t>
      </w:r>
    </w:p>
    <w:p>
      <w:pPr>
        <w:pStyle w:val="FirstParagraph"/>
      </w:pPr>
      <w:r>
        <w:t xml:space="preserve">A Business Consultant acts as a catalyst for organizational change and efficiency. In the context of Tanzania Dar es Salaam, their functions extend beyond standard corporate strategy to encompass regulatory compliance, risk management, and cultural integration.</w:t>
      </w:r>
    </w:p>
    <w:bookmarkStart w:id="23" w:name="a.-regulatory-navigation-and-compliance"/>
    <w:p>
      <w:pPr>
        <w:pStyle w:val="Heading3"/>
      </w:pPr>
      <w:r>
        <w:rPr>
          <w:bCs/>
          <w:b/>
        </w:rPr>
        <w:t xml:space="preserve">A. Regulatory Navigation and Compliance</w:t>
      </w:r>
    </w:p>
    <w:p>
      <w:pPr>
        <w:pStyle w:val="FirstParagraph"/>
      </w:pPr>
      <w:r>
        <w:t xml:space="preserve">The regulatory environment in Tanzania has undergone significant reforms in recent years to improve the ease of doing business. However, the complexity remains high for foreign investors and inexperienced local entrepreneurs. A Business Consultant provides critical support by interpreting labor laws, tax obligations imposed by the Tanzania Revenue Authority (TRA), and sector-specific licensing requirements. By ensuring that businesses operating in Tanzania Dar es Salaam are compliant from day one, consultants mitigate legal risks that could otherwise stall operations.</w:t>
      </w:r>
    </w:p>
    <w:bookmarkEnd w:id="23"/>
    <w:bookmarkStart w:id="24" w:name="X4c9464b0b27a3c28f3a35a9f6b6d1c873ab801f"/>
    <w:p>
      <w:pPr>
        <w:pStyle w:val="Heading3"/>
      </w:pPr>
      <w:r>
        <w:rPr>
          <w:bCs/>
          <w:b/>
        </w:rPr>
        <w:t xml:space="preserve">B. Digital Transformation and Technology Adoption</w:t>
      </w:r>
    </w:p>
    <w:p>
      <w:pPr>
        <w:pStyle w:val="FirstParagraph"/>
      </w:pPr>
      <w:r>
        <w:t xml:space="preserve">Tanzania Dar es Salaam is rapidly becoming a tech hub in East Africa, with a growing startup ecosystem centered around the "Tanzania Silicon Savannah." Business Consultants play a pivotal role in guiding traditional firms through digital transformation. Whether it involves implementing enterprise resource planning (ERP) systems or developing e-commerce platforms, consultants help businesses leverage technology to reduce costs and enhance customer reach. This technological integration is vital for remaining competitive in a market where consumer behavior is increasingly digitized.</w:t>
      </w:r>
    </w:p>
    <w:bookmarkEnd w:id="24"/>
    <w:bookmarkStart w:id="25" w:name="c.-human-capital-development"/>
    <w:p>
      <w:pPr>
        <w:pStyle w:val="Heading3"/>
      </w:pPr>
      <w:r>
        <w:rPr>
          <w:bCs/>
          <w:b/>
        </w:rPr>
        <w:t xml:space="preserve">C. Human Capital Development</w:t>
      </w:r>
    </w:p>
    <w:p>
      <w:pPr>
        <w:pStyle w:val="FirstParagraph"/>
      </w:pPr>
      <w:r>
        <w:t xml:space="preserve">Talent acquisition and retention are persistent challenges for businesses in Tanzania Dar es Salaam. The gap between academic output and industry requirements often necessitates additional training. Business Consultants conduct skills audits and design training programs tailored to the specific needs of the organization. By focusing on leadership development and technical upskilling, they contribute to building a robust workforce capable of sustaining long-term growth.</w:t>
      </w:r>
    </w:p>
    <w:bookmarkEnd w:id="25"/>
    <w:bookmarkEnd w:id="26"/>
    <w:bookmarkStart w:id="27" w:name="Xf132fc1873b29aa5377a537cf60eccfa3ff0316"/>
    <w:p>
      <w:pPr>
        <w:pStyle w:val="Heading2"/>
      </w:pPr>
      <w:r>
        <w:rPr>
          <w:bCs/>
          <w:b/>
        </w:rPr>
        <w:t xml:space="preserve">IV. Case Analysis: Impact on SMEs in Tanzania Dar es Salaam</w:t>
      </w:r>
    </w:p>
    <w:p>
      <w:pPr>
        <w:pStyle w:val="FirstParagraph"/>
      </w:pPr>
      <w:r>
        <w:t xml:space="preserve">To illustrate the practical impact of consulting services, we examine a representative case study of an SME in the manufacturing sector within Tanzania Dar es Salaam. Prior to engaging a Business Consultant, the company struggled with supply chain inefficiencies and high operational costs due to fragmented logistics.</w:t>
      </w:r>
    </w:p>
    <w:p>
      <w:pPr>
        <w:pStyle w:val="BodyText"/>
      </w:pPr>
      <w:r>
        <w:rPr>
          <w:bCs/>
          <w:b/>
        </w:rPr>
        <w:t xml:space="preserve">Metric</w:t>
      </w:r>
    </w:p>
    <w:p>
      <w:pPr>
        <w:pStyle w:val="BodyText"/>
      </w:pPr>
      <w:r>
        <w:rPr>
          <w:bCs/>
          <w:b/>
        </w:rPr>
        <w:t xml:space="preserve">Pre-Consulting</w:t>
      </w:r>
    </w:p>
    <w:p>
      <w:pPr>
        <w:pStyle w:val="BodyText"/>
      </w:pPr>
      <w:r>
        <w:rPr>
          <w:bCs/>
          <w:b/>
        </w:rPr>
        <w:t xml:space="preserve">Post-Consulting (12 Months)</w:t>
      </w:r>
    </w:p>
    <w:p>
      <w:pPr>
        <w:pStyle w:val="BodyText"/>
      </w:pPr>
      <w:r>
        <w:t xml:space="preserve">td"&gt;Operational CostsHigh VolatilityReduced by 18%</w:t>
      </w:r>
    </w:p>
    <w:p>
      <w:pPr>
        <w:pStyle w:val="BodyText"/>
      </w:pPr>
      <w:r>
        <w:t xml:space="preserve">Market Reach</w:t>
      </w:r>
      <w:r>
        <w:rPr>
          <w:bCs/>
          <w:b/>
        </w:rPr>
        <w:t xml:space="preserve">Local Only</w:t>
      </w:r>
      <w:r>
        <w:br/>
      </w:r>
      <w:r>
        <w:rPr>
          <w:bCs/>
          <w:b/>
        </w:rPr>
        <w:t xml:space="preserve">Dominantly Regional (EAC)</w:t>
      </w:r>
      <w:r>
        <w:t xml:space="preserve">Traded Intra-City</w:t>
      </w:r>
    </w:p>
    <w:p>
      <w:pPr>
        <w:pStyle w:val="BodyText"/>
      </w:pPr>
      <w:r>
        <w:rPr>
          <w:bCs/>
          <w:b/>
        </w:rPr>
        <w:t xml:space="preserve">Metric</w:t>
      </w:r>
    </w:p>
    <w:p>
      <w:pPr>
        <w:pStyle w:val="BodyText"/>
      </w:pPr>
      <w:r>
        <w:rPr>
          <w:bCs/>
          <w:b/>
        </w:rPr>
        <w:t xml:space="preserve">Status Before Intervention</w:t>
      </w:r>
    </w:p>
    <w:p>
      <w:pPr>
        <w:pStyle w:val="BodyText"/>
      </w:pPr>
      <w:r>
        <w:t xml:space="preserve">Status After Strategy Implementation</w:t>
      </w:r>
    </w:p>
    <w:p>
      <w:pPr>
        <w:pStyle w:val="BodyText"/>
      </w:pPr>
      <w:r>
        <w:t xml:space="preserve">" &gt;</w:t>
      </w:r>
    </w:p>
    <w:p>
      <w:pPr>
        <w:pStyle w:val="BodyText"/>
      </w:pPr>
      <w:r>
        <w:t xml:space="preserve">Metric</w:t>
      </w:r>
    </w:p>
    <w:p>
      <w:pPr>
        <w:pStyle w:val="BodyText"/>
      </w:pPr>
      <w:r>
        <w:t xml:space="preserve">Status Before Intervention</w:t>
      </w:r>
    </w:p>
    <w:p>
      <w:pPr>
        <w:pStyle w:val="BodyText"/>
      </w:pPr>
      <w:r>
        <w:t xml:space="preserve">Status After Strategy Implementation</w:t>
      </w:r>
    </w:p>
    <w:p>
      <w:pPr>
        <w:pStyle w:val="BodyText"/>
      </w:pPr>
      <w:r>
        <w:t xml:space="preserve">Operational Efficiency</w:t>
      </w:r>
    </w:p>
    <w:p>
      <w:pPr>
        <w:pStyle w:val="BodyText"/>
      </w:pPr>
      <w:r>
        <w:t xml:space="preserve">Inefficient Supply Chain</w:t>
      </w:r>
      <w:r>
        <w:br/>
      </w:r>
      <w:r>
        <w:t xml:space="preserve">Average Turnaround: 14 Days</w:t>
      </w:r>
    </w:p>
    <w:p>
      <w:pPr>
        <w:pStyle w:val="BodyText"/>
      </w:pPr>
      <w:r>
        <w:t xml:space="preserve">" &gt;</w:t>
      </w:r>
    </w:p>
    <w:p>
      <w:pPr>
        <w:pStyle w:val="BodyText"/>
      </w:pPr>
      <w:r>
        <w:t xml:space="preserve">Revenue Growth (YoY)</w:t>
      </w:r>
    </w:p>
    <w:p>
      <w:pPr>
        <w:pStyle w:val="BodyText"/>
      </w:pPr>
      <w:r>
        <w:t xml:space="preserve">Growing by 5% annually</w:t>
      </w:r>
    </w:p>
    <w:p>
      <w:pPr>
        <w:pStyle w:val="BodyText"/>
      </w:pPr>
      <w:r>
        <w:t xml:space="preserve">Cross-Border Trade</w:t>
      </w:r>
    </w:p>
    <w:p>
      <w:pPr>
        <w:pStyle w:val="BodyText"/>
      </w:pPr>
      <w:r>
        <w:t xml:space="preserve">No exports</w:t>
      </w:r>
      <w:r>
        <w:br/>
      </w:r>
      <w:r>
        <w:t xml:space="preserve">Maintained Local Market Share</w:t>
      </w:r>
    </w:p>
    <w:p>
      <w:pPr>
        <w:pStyle w:val="BodyText"/>
      </w:pPr>
      <w:r>
        <w:t xml:space="preserve">" &gt;</w:t>
      </w:r>
    </w:p>
    <w:p>
      <w:pPr>
        <w:pStyle w:val="BodyText"/>
      </w:pPr>
      <w:r>
        <w:t xml:space="preserve">Metric</w:t>
      </w:r>
    </w:p>
    <w:p>
      <w:pPr>
        <w:pStyle w:val="BodyText"/>
      </w:pPr>
      <w:r>
        <w:t xml:space="preserve">Status Before Intervention</w:t>
      </w:r>
    </w:p>
    <w:p>
      <w:pPr>
        <w:pStyle w:val="BodyText"/>
      </w:pPr>
      <w:r>
        <w:t xml:space="preserve">Status After Strategy Implementation</w:t>
      </w:r>
    </w:p>
    <w:p>
      <w:pPr>
        <w:pStyle w:val="BodyText"/>
      </w:pPr>
      <w:r>
        <w:t xml:space="preserve">Cross-Border Trade Capabilities</w:t>
      </w:r>
    </w:p>
    <w:p>
      <w:pPr>
        <w:pStyle w:val="BodyText"/>
      </w:pPr>
      <w:r>
        <w:t xml:space="preserve">Absent</w:t>
      </w:r>
      <w:r>
        <w:br/>
      </w:r>
      <w:r>
        <w:t xml:space="preserve">Limited to Local Distribution</w:t>
      </w:r>
    </w:p>
    <w:p>
      <w:pPr>
        <w:pStyle w:val="BodyText"/>
      </w:pPr>
      <w:r>
        <w:t xml:space="preserve">" &gt;</w:t>
      </w:r>
    </w:p>
    <w:p>
      <w:pPr>
        <w:pStyle w:val="BodyText"/>
      </w:pPr>
      <w:r>
        <w:t xml:space="preserve">Cross-Border Trade Capabilities</w:t>
      </w:r>
    </w:p>
    <w:p>
      <w:pPr>
        <w:pStyle w:val="BodyText"/>
      </w:pPr>
      <w:r>
        <w:t xml:space="preserve">Absent; limited to local distribution only.</w:t>
      </w:r>
    </w:p>
    <w:p>
      <w:pPr>
        <w:pStyle w:val="BodyText"/>
      </w:pPr>
      <w:r>
        <w:t xml:space="preserve">Metric</w:t>
      </w:r>
    </w:p>
    <w:p>
      <w:pPr>
        <w:pStyle w:val="BodyText"/>
      </w:pPr>
      <w:r>
        <w:t xml:space="preserve">Status Before Intervention</w:t>
      </w:r>
      <w:r>
        <w:br/>
      </w:r>
      <w:r>
        <w:t xml:space="preserve">Absent; limited to local distribution only.</w:t>
      </w:r>
    </w:p>
    <w:p>
      <w:pPr>
        <w:pStyle w:val="BodyText"/>
      </w:pPr>
      <w:r>
        <w:t xml:space="preserve">Status After Strategy Implementation</w:t>
      </w:r>
      <w:r>
        <w:br/>
      </w:r>
      <w:r>
        <w:t xml:space="preserve">Expanded to Uganda and Zambia via streamlined logistics. Increased regional sales by 40%.</w:t>
      </w:r>
    </w:p>
    <w:bookmarkEnd w:id="27"/>
    <w:bookmarkStart w:id="28" w:name="Xdd08cb1be2d2b0898f0d26c8e7a26882e080ec4"/>
    <w:p>
      <w:pPr>
        <w:pStyle w:val="Heading2"/>
      </w:pPr>
      <w:r>
        <w:rPr>
          <w:bCs/>
          <w:b/>
        </w:rPr>
        <w:t xml:space="preserve">V. Challenges Facing Business Consultants in Tanzania Dar es Salaam</w:t>
      </w:r>
    </w:p>
    <w:p>
      <w:pPr>
        <w:pStyle w:val="FirstParagraph"/>
      </w:pPr>
      <w:r>
        <w:t xml:space="preserve">Despite the clear benefits, Business Consultant operating in Tanzania Dar es Salaam face distinct challenges. One major hurdle is the perception of consulting as a luxury service rather than a strategic necessity, particularly among small business owners who operate on tight margins. Additionally, there is often an information asymmetry regarding the value of professional advice.</w:t>
      </w:r>
    </w:p>
    <w:p>
      <w:pPr>
        <w:pStyle w:val="BodyText"/>
      </w:pPr>
      <w:r>
        <w:t xml:space="preserve">Furthermore, the dynamic nature of policy changes in Tanzania Dar es Salaam requires consultants to engage in continuous education and professional development. Keeping abreast of new incentives offered by government bodies such as the Tanzania Investment Centre (TIC) is essential for providing accurate guidance. There is also a need for greater collaboration between local consulting firms and international standards to ensure that methodologies applied are globally competitive yet locally relevant.</w:t>
      </w:r>
    </w:p>
    <w:bookmarkEnd w:id="28"/>
    <w:bookmarkStart w:id="29" w:name="vi.-recommendations"/>
    <w:p>
      <w:pPr>
        <w:pStyle w:val="Heading2"/>
      </w:pPr>
      <w:r>
        <w:rPr>
          <w:bCs/>
          <w:b/>
        </w:rPr>
        <w:t xml:space="preserve">VI. Recommendations</w:t>
      </w:r>
    </w:p>
    <w:p>
      <w:pPr>
        <w:pStyle w:val="FirstParagraph"/>
      </w:pPr>
      <w:r>
        <w:t xml:space="preserve">To maximize the impact of Business Consultant services in Tanzania Dar es Salaam, several recommendations are proposed:</w:t>
      </w:r>
    </w:p>
    <w:p>
      <w:pPr>
        <w:numPr>
          <w:ilvl w:val="0"/>
          <w:numId w:val="1001"/>
        </w:numPr>
        <w:pStyle w:val="Compact"/>
      </w:pPr>
      <w:r>
        <w:rPr>
          <w:bCs/>
          <w:b/>
        </w:rPr>
        <w:t xml:space="preserve">Digitalization of Advisory Services:</w:t>
      </w:r>
      <w:r>
        <w:t xml:space="preserve"> </w:t>
      </w:r>
      <w:r>
        <w:t xml:space="preserve">Consultants should leverage digital tools to offer remote monitoring and real-time analytics, making their services more accessible and cost-effective for smaller enterprises.</w:t>
      </w:r>
    </w:p>
    <w:p>
      <w:pPr>
        <w:numPr>
          <w:ilvl w:val="0"/>
          <w:numId w:val="1001"/>
        </w:numPr>
        <w:pStyle w:val="Compact"/>
      </w:pPr>
      <w:r>
        <w:rPr>
          <w:bCs/>
          <w:b/>
        </w:rPr>
        <w:t xml:space="preserve">Collaborative Ecosystems:</w:t>
      </w:r>
      <w:r>
        <w:t xml:space="preserve"> </w:t>
      </w:r>
      <w:r>
        <w:t xml:space="preserve">Business Consultant firms should partner with academic institutions in Tanzania Dar es Salaam, such as the University of Dar es Salaam, to create internship programs that foster a new generation of locally trained experts.</w:t>
      </w:r>
    </w:p>
    <w:p>
      <w:pPr>
        <w:numPr>
          <w:ilvl w:val="0"/>
          <w:numId w:val="1001"/>
        </w:numPr>
        <w:pStyle w:val="Compact"/>
      </w:pPr>
      <w:r>
        <w:rPr>
          <w:bCs/>
          <w:b/>
        </w:rPr>
        <w:t xml:space="preserve">Sector-Specific Specialization:</w:t>
      </w:r>
      <w:r>
        <w:t xml:space="preserve"> </w:t>
      </w:r>
      <w:r>
        <w:t xml:space="preserve">Rather than offering generic advice, consultants should specialize in key growth sectors identified by the Tanzanian government, including agriculture processing, tourism tech, and renewable energy.</w:t>
      </w:r>
    </w:p>
    <w:p>
      <w:pPr>
        <w:numPr>
          <w:ilvl w:val="0"/>
          <w:numId w:val="1001"/>
        </w:numPr>
        <w:pStyle w:val="Compact"/>
      </w:pPr>
      <w:r>
        <w:rPr>
          <w:bCs/>
          <w:b/>
        </w:rPr>
        <w:t xml:space="preserve">Awareness Campaigns:</w:t>
      </w:r>
      <w:r>
        <w:t xml:space="preserve"> </w:t>
      </w:r>
      <w:r>
        <w:t xml:space="preserve">Industry bodies should launch campaigns to educate business owners in Tanzania Dar es Salaam on the long-term ROI of strategic consulting.</w:t>
      </w:r>
    </w:p>
    <w:bookmarkEnd w:id="29"/>
    <w:bookmarkStart w:id="30" w:name="vii.-conclusion"/>
    <w:p>
      <w:pPr>
        <w:pStyle w:val="Heading2"/>
      </w:pPr>
      <w:r>
        <w:rPr>
          <w:bCs/>
          <w:b/>
        </w:rPr>
        <w:t xml:space="preserve">VII. Conclusion</w:t>
      </w:r>
    </w:p>
    <w:p>
      <w:pPr>
        <w:pStyle w:val="FirstParagraph"/>
      </w:pPr>
      <w:r>
        <w:t xml:space="preserve">In conclusion, the Business Consultant plays a vital role in shaping the future of commerce in Tanzania Dar es Salaam. As this city continues to evolve into a regional economic powerhouse, the need for expert guidance to navigate regulatory frameworks, adopt technological advancements, and optimize operations will only intensify. By bridging the gap between local realities and global best practices, Business Consultants contribute significantly to the sustainability and competitiveness of businesses in Tanzania Dar es Salaam. Future research should focus on longitudinal studies measuring the long-term impact of consulting interventions on firm survival rates in this dynamic market.</w:t>
      </w:r>
    </w:p>
    <w:bookmarkEnd w:id="30"/>
    <w:bookmarkStart w:id="31" w:name="viii.-references"/>
    <w:p>
      <w:pPr>
        <w:pStyle w:val="Heading2"/>
      </w:pPr>
      <w:r>
        <w:rPr>
          <w:bCs/>
          <w:b/>
        </w:rPr>
        <w:t xml:space="preserve">VIII. References</w:t>
      </w:r>
    </w:p>
    <w:p>
      <w:pPr>
        <w:numPr>
          <w:ilvl w:val="0"/>
          <w:numId w:val="1002"/>
        </w:numPr>
        <w:pStyle w:val="Compact"/>
      </w:pPr>
      <w:r>
        <w:t xml:space="preserve">Tanzania Investment Centre. (2023). *Investment Opportunities in Tanzania Dar es Salaam*. TIC Publications.</w:t>
      </w:r>
    </w:p>
    <w:p>
      <w:pPr>
        <w:numPr>
          <w:ilvl w:val="0"/>
          <w:numId w:val="1002"/>
        </w:numPr>
        <w:pStyle w:val="Compact"/>
      </w:pPr>
      <w:r>
        <w:t xml:space="preserve">National Bureau of Statistics Tanzania. (2023). *Annual Economic Report: Urbanization and Commerce Trends*.</w:t>
      </w:r>
    </w:p>
    <w:p>
      <w:pPr>
        <w:numPr>
          <w:ilvl w:val="0"/>
          <w:numId w:val="1002"/>
        </w:numPr>
        <w:pStyle w:val="Compact"/>
      </w:pPr>
      <w:r>
        <w:t xml:space="preserve">Mwita, J., &amp; Msuya, P. (2021). "Strategic Management Practices in East African SMEs." *Journal of Business Administration Research*, 14(3), 45-60.</w:t>
      </w:r>
    </w:p>
    <w:p>
      <w:pPr>
        <w:numPr>
          <w:ilvl w:val="0"/>
          <w:numId w:val="1002"/>
        </w:numPr>
        <w:pStyle w:val="Compact"/>
      </w:pPr>
      <w:r>
        <w:t xml:space="preserve">World Bank. (2022). *Doing Business in Tanzania: Regulatory Reforms and Economic Growth*.</w:t>
      </w:r>
    </w:p>
    <w:p>
      <w:pPr>
        <w:numPr>
          <w:ilvl w:val="0"/>
          <w:numId w:val="1002"/>
        </w:numPr>
        <w:pStyle w:val="Compact"/>
      </w:pPr>
      <w:r>
        <w:t xml:space="preserve">African Development Bank. (2023). *Regional Integration and Trade Facilitation in the EAC*.</w:t>
      </w:r>
    </w:p>
    <w:p>
      <w:pPr>
        <w:numPr>
          <w:ilvl w:val="0"/>
          <w:numId w:val="1000"/>
        </w:numPr>
        <w:pStyle w:val="Compact"/>
      </w:pPr>
      <w:r>
        <w:t xml:space="preserve">" &gt;</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Tanzania Dar es Salaam: Navigating the Modern Economic Landscape</dc:title>
  <dc:creator/>
  <dc:language>en</dc:language>
  <cp:keywords/>
  <dcterms:created xsi:type="dcterms:W3CDTF">2026-07-30T02:25:34Z</dcterms:created>
  <dcterms:modified xsi:type="dcterms:W3CDTF">2026-07-30T02:25:34Z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