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Turkey</w:t>
      </w:r>
      <w:r>
        <w:t xml:space="preserve"> </w:t>
      </w:r>
      <w:r>
        <w:t xml:space="preserve">Ankara</w:t>
      </w:r>
    </w:p>
    <w:bookmarkStart w:id="33" w:name="X51b4a0ce3177955800dc2e99bf16cdbf31b8d3b"/>
    <w:p>
      <w:pPr>
        <w:pStyle w:val="Heading1"/>
      </w:pPr>
      <w:r>
        <w:t xml:space="preserve">The Strategic Role of Business Consultants in the Evolving Economic Landscape of Turkey Ankara</w:t>
      </w:r>
    </w:p>
    <w:p>
      <w:pPr>
        <w:pStyle w:val="FirstParagraph"/>
      </w:pPr>
      <w:r>
        <w:rPr>
          <w:bCs/>
          <w:b/>
        </w:rPr>
        <w:t xml:space="preserve">Dr. Aylin Yılmaz</w:t>
      </w:r>
      <w:r>
        <w:br/>
      </w:r>
      <w:r>
        <w:t xml:space="preserve">Department of Business Administration, University of Ankara</w:t>
      </w:r>
      <w:r>
        <w:br/>
      </w:r>
      <w:r>
        <w:t xml:space="preserve">Ankara, Turkey</w:t>
      </w:r>
    </w:p>
    <w:bookmarkStart w:id="20" w:name="abstract"/>
    <w:p>
      <w:pPr>
        <w:pStyle w:val="Heading3"/>
      </w:pPr>
      <w:r>
        <w:t xml:space="preserve">Abstract</w:t>
      </w:r>
    </w:p>
    <w:p>
      <w:pPr>
        <w:pStyle w:val="FirstParagraph"/>
      </w:pPr>
      <w:r>
        <w:t xml:space="preserve">This paper examines the critical necessity and transformative impact of professional business consulting services within the dynamic economic environment of Turkey, with a specific focus on its capital, Ankara. As Ankara transitions from a primarily administrative center to a burgeoning hub for technology, defense industries, and multinational corporate operations, local enterprises face unprecedented challenges regarding digital transformation, regulatory compliance, and global competitiveness. This study analyzes the unique value proposition of business consultants operating in Turkey Ankara contextually. It argues that expert advisory services are not merely optional luxuries but essential strategic partners that enable organizations to navigate complex geopolitical shifts, leverage regional advantages in Central Anatolia, and sustain long-term growth. The paper concludes by outlining best practices for engaging consultants and predicting future trends in the consulting sector within the capital.</w:t>
      </w:r>
    </w:p>
    <w:bookmarkEnd w:id="20"/>
    <w:p>
      <w:pPr>
        <w:pStyle w:val="BodyText"/>
      </w:pPr>
      <w:r>
        <w:rPr>
          <w:bCs/>
          <w:b/>
        </w:rPr>
        <w:t xml:space="preserve">Keywords:</w:t>
      </w:r>
      <w:r>
        <w:t xml:space="preserve"> </w:t>
      </w:r>
      <w:r>
        <w:t xml:space="preserve">Business Consultant, Turkey Ankara, Strategic Management, Digital Transformation, Economic Policy.</w:t>
      </w:r>
    </w:p>
    <w:bookmarkStart w:id="21" w:name="introduction"/>
    <w:p>
      <w:pPr>
        <w:pStyle w:val="Heading2"/>
      </w:pPr>
      <w:r>
        <w:t xml:space="preserve">1. Introduction</w:t>
      </w:r>
    </w:p>
    <w:p>
      <w:pPr>
        <w:pStyle w:val="FirstParagraph"/>
      </w:pPr>
      <w:r>
        <w:t xml:space="preserve">The economic narrative of modern Turkey is one of resilience and rapid adaptation. Within this national framework, the capital city of Ankara occupies a distinct and pivotal position. Historically known for its bureaucratic significance and government institutions, Ankara has undergone a substantial metamorphosis over the past two decades. It has emerged as a critical center for information technology (known as İTÜ Ayazağa’s northern counterpart hubs), defense manufacturing, higher education, and logistics connecting Europe to Asia. However, this growth brings with it intense competition and complex operational challenges that traditional management structures are often ill-equipped to handle.</w:t>
      </w:r>
    </w:p>
    <w:p>
      <w:pPr>
        <w:pStyle w:val="BodyText"/>
      </w:pPr>
      <w:r>
        <w:t xml:space="preserve">In this context, the role of the</w:t>
      </w:r>
      <w:r>
        <w:t xml:space="preserve"> </w:t>
      </w:r>
      <w:r>
        <w:rPr>
          <w:bCs/>
          <w:b/>
        </w:rPr>
        <w:t xml:space="preserve">Business Consultant</w:t>
      </w:r>
      <w:r>
        <w:t xml:space="preserve"> </w:t>
      </w:r>
      <w:r>
        <w:t xml:space="preserve">has evolved from providing peripheral administrative advice to serving as a central architect of corporate strategy. For businesses in Turkey Ankara, engaging with expert consultants is no longer just about problem-solving; it is about proactive innovation and risk mitigation. This paper explores how business consulting firms are adapting their methodologies to fit the specific cultural, legal, and economic realities of Ankara’s market.</w:t>
      </w:r>
    </w:p>
    <w:bookmarkEnd w:id="21"/>
    <w:bookmarkStart w:id="24" w:name="X55809939e9284ef287f2df3dc0dbb34a1587310"/>
    <w:p>
      <w:pPr>
        <w:pStyle w:val="Heading2"/>
      </w:pPr>
      <w:r>
        <w:t xml:space="preserve">2. The Unique Economic Ecosystem of Turkey Ankara</w:t>
      </w:r>
    </w:p>
    <w:p>
      <w:pPr>
        <w:pStyle w:val="FirstParagraph"/>
      </w:pPr>
      <w:r>
        <w:t xml:space="preserve">To understand the demand for consulting services in this region, one must first appreciate the unique ecosystem of Turkey Ankara. Unlike Istanbul, which is driven by finance, tourism, and international trade logistics, Ankara’s economy is heavily influenced by public sector spending, defense procurement contracts (TUSAŞ/ASELSAN ecosystems), and a growing startup scene supported by institutions like Teknopark Ankara.</w:t>
      </w:r>
    </w:p>
    <w:bookmarkStart w:id="22" w:name="regulatory-complexity"/>
    <w:p>
      <w:pPr>
        <w:pStyle w:val="Heading3"/>
      </w:pPr>
      <w:r>
        <w:t xml:space="preserve">2.1 Regulatory Complexity</w:t>
      </w:r>
    </w:p>
    <w:p>
      <w:pPr>
        <w:pStyle w:val="FirstParagraph"/>
      </w:pPr>
      <w:r>
        <w:t xml:space="preserve">The regulatory environment in Turkey has been subject to frequent adjustments in response to global economic volatility. For companies operating in Turkey Ankara, staying compliant with labor laws, tax regulations, and international trade standards is paramount. A specialized business consultant provides the necessary legal and operational foresight to navigate these shifting sands without disrupting daily operations.</w:t>
      </w:r>
    </w:p>
    <w:bookmarkEnd w:id="22"/>
    <w:bookmarkStart w:id="23" w:name="the-defense-and-technology-corridor"/>
    <w:p>
      <w:pPr>
        <w:pStyle w:val="Heading3"/>
      </w:pPr>
      <w:r>
        <w:t xml:space="preserve">2.2 The Defense and Technology Corridor</w:t>
      </w:r>
    </w:p>
    <w:p>
      <w:pPr>
        <w:pStyle w:val="FirstParagraph"/>
      </w:pPr>
      <w:r>
        <w:t xml:space="preserve">Ankara is home to a dense cluster of defense industry contractors that operate under strict confidentiality and security protocols. International partners entering this sector require consultants who understand not only business strategy but also the geopolitical nuances of national security compliance in Turkey.</w:t>
      </w:r>
    </w:p>
    <w:bookmarkEnd w:id="23"/>
    <w:bookmarkEnd w:id="24"/>
    <w:bookmarkStart w:id="28" w:name="Xb142ebc66e9da2b2d1718b45d556d15c617a91a"/>
    <w:p>
      <w:pPr>
        <w:pStyle w:val="Heading2"/>
      </w:pPr>
      <w:r>
        <w:t xml:space="preserve">3. The Value Proposition of Business Consultants in Ankara</w:t>
      </w:r>
    </w:p>
    <w:p>
      <w:pPr>
        <w:pStyle w:val="FirstParagraph"/>
      </w:pPr>
      <w:r>
        <w:t xml:space="preserve">The integration of external expertise offers several distinct advantages for enterprises located in the capital.</w:t>
      </w:r>
    </w:p>
    <w:bookmarkStart w:id="25" w:name="digital-transformation-and-industry-4.0"/>
    <w:p>
      <w:pPr>
        <w:pStyle w:val="Heading3"/>
      </w:pPr>
      <w:r>
        <w:t xml:space="preserve">3.1 Digital Transformation and Industry 4.0</w:t>
      </w:r>
    </w:p>
    <w:p>
      <w:pPr>
        <w:pStyle w:val="FirstParagraph"/>
      </w:pPr>
      <w:r>
        <w:t xml:space="preserve">Ankara’s manufacturing base is increasingly adopting Industry 4.0 technologies, including Internet of Things (IoT) sensors, artificial intelligence for predictive maintenance, and automated supply chain management. However, many mid-sized enterprises in Turkey Ankara lack the internal technical infrastructure to implement these changes. Business consultants bridge this gap by conducting digital maturity assessments and designing roadmaps that align technological investments with business goals.</w:t>
      </w:r>
    </w:p>
    <w:bookmarkEnd w:id="25"/>
    <w:bookmarkStart w:id="26" w:name="human-capital-development"/>
    <w:p>
      <w:pPr>
        <w:pStyle w:val="Heading3"/>
      </w:pPr>
      <w:r>
        <w:t xml:space="preserve">3.2 Human Capital Development</w:t>
      </w:r>
    </w:p>
    <w:p>
      <w:pPr>
        <w:pStyle w:val="FirstParagraph"/>
      </w:pPr>
      <w:r>
        <w:t xml:space="preserve">Ankara boasts some of Turkey’s finest universities, yet there remains a skills mismatch between academic output and industry requirements. Consultants play a crucial role in designing training programs, optimizing organizational structures, and implementing retention strategies that appeal to the highly educated workforce available in the capital.</w:t>
      </w:r>
    </w:p>
    <w:bookmarkEnd w:id="26"/>
    <w:bookmarkStart w:id="27" w:name="market-expansion-and-localization"/>
    <w:p>
      <w:pPr>
        <w:pStyle w:val="Heading3"/>
      </w:pPr>
      <w:r>
        <w:t xml:space="preserve">3.3 Market Expansion and Localization</w:t>
      </w:r>
    </w:p>
    <w:p>
      <w:pPr>
        <w:pStyle w:val="FirstParagraph"/>
      </w:pPr>
      <w:r>
        <w:t xml:space="preserve">For foreign entities looking to establish a foothold in Turkey Ankara, the cultural and business etiquette differences can be a significant barrier. Local consultants provide invaluable insights into relationship-building (known as "güven" or trust) which is foundational to doing business in Central Anatolia. They facilitate negotiations with local stakeholders, including municipal authorities and industrial unions.</w:t>
      </w:r>
    </w:p>
    <w:bookmarkEnd w:id="27"/>
    <w:bookmarkEnd w:id="28"/>
    <w:bookmarkStart w:id="29" w:name="challenges-facing-the-consulting-sector"/>
    <w:p>
      <w:pPr>
        <w:pStyle w:val="Heading2"/>
      </w:pPr>
      <w:r>
        <w:t xml:space="preserve">4. Challenges Facing the Consulting Sector</w:t>
      </w:r>
    </w:p>
    <w:p>
      <w:pPr>
        <w:pStyle w:val="FirstParagraph"/>
      </w:pPr>
      <w:r>
        <w:t xml:space="preserve">Despite the high demand, the ecosystem for business consultants in Turkey Ankara faces challenges. Currency fluctuation impacts project costs and budgets, often leading to renegotiations mid-project. Furthermore, there is a need for higher standardization of consulting ethics and quality assurance within local firms to match international benchmarks.</w:t>
      </w:r>
    </w:p>
    <w:p>
      <w:pPr>
        <w:pStyle w:val="BodyText"/>
      </w:pPr>
      <w:r>
        <w:t xml:space="preserve">Additionally, data privacy regulations under the KVKK (Personal Data Protection Law) require consultants to exercise extreme caution when handling corporate data. This has led to an increased demand for consultants who specialize in compliance and cybersecurity alongside traditional management strategy.</w:t>
      </w:r>
    </w:p>
    <w:bookmarkEnd w:id="29"/>
    <w:bookmarkStart w:id="30" w:name="X14f34075bb222aaa85604166fcb0d20fe6ba61e"/>
    <w:p>
      <w:pPr>
        <w:pStyle w:val="Heading2"/>
      </w:pPr>
      <w:r>
        <w:t xml:space="preserve">5. Future Outlook: The Consultant as a Strategic Partner</w:t>
      </w:r>
    </w:p>
    <w:p>
      <w:pPr>
        <w:pStyle w:val="FirstParagraph"/>
      </w:pPr>
      <w:r>
        <w:t xml:space="preserve">The future of business consulting in Turkey Ankara lies in deep specialization and long-term partnership models. We are moving away from the "fix-it" model toward an "accompaniment" model, where consultants work alongside internal teams to build sustainable capabilities.</w:t>
      </w:r>
    </w:p>
    <w:p>
      <w:pPr>
        <w:pStyle w:val="BodyText"/>
      </w:pPr>
      <w:r>
        <w:t xml:space="preserve">We anticipate a surge in demand for sustainability consulting as Turkish companies face pressure from European Union trade partners to meet ESG (Environmental, Social, and Governance) criteria. Ankara-based firms will need consultants who can help them decarbonize operations and report transparently on social impact.</w:t>
      </w:r>
    </w:p>
    <w:p>
      <w:pPr>
        <w:pStyle w:val="BodyText"/>
      </w:pPr>
      <w:r>
        <w:t xml:space="preserve">Moreover, the rise of AI-driven analytics will allow business consultants to offer more predictive insights rather than retrospective analysis. Consultants in Turkey Ankara will increasingly rely on big data to forecast market trends specific to the Central Anatolia region, providing clients with a competitive edge in timing and resource allocation.</w:t>
      </w:r>
    </w:p>
    <w:bookmarkEnd w:id="30"/>
    <w:bookmarkStart w:id="31" w:name="conclusion"/>
    <w:p>
      <w:pPr>
        <w:pStyle w:val="Heading2"/>
      </w:pPr>
      <w:r>
        <w:t xml:space="preserve">6. Conclusion</w:t>
      </w:r>
    </w:p>
    <w:p>
      <w:pPr>
        <w:pStyle w:val="FirstParagraph"/>
      </w:pPr>
      <w:r>
        <w:t xml:space="preserve">In conclusion, the role of the business consultant in Turkey Ankara is indispensable for navigating the complexities of a modernizing economy. As Ankara solidifies its status as a technology and defense hub, the need for strategic guidance that respects local nuances while embracing global best practices has never been greater. Organizations that recognize consultants not as external vendors but as integral components of their strategic planning will be best positioned to thrive in this competitive landscape.</w:t>
      </w:r>
    </w:p>
    <w:p>
      <w:pPr>
        <w:pStyle w:val="BodyText"/>
      </w:pPr>
      <w:r>
        <w:t xml:space="preserve">The synergy between Ankara’s academic talent, its industrial base, and professional consulting expertise creates a powerful engine for economic growth. By leveraging the insights provided by experienced business consultants, companies can transform challenges into opportunities, ensuring resilience and success in an ever-changing global market.</w:t>
      </w:r>
    </w:p>
    <w:bookmarkEnd w:id="31"/>
    <w:bookmarkStart w:id="32" w:name="references"/>
    <w:p>
      <w:pPr>
        <w:pStyle w:val="Heading2"/>
      </w:pPr>
      <w:r>
        <w:t xml:space="preserve">7. References</w:t>
      </w:r>
    </w:p>
    <w:p>
      <w:pPr>
        <w:pStyle w:val="FirstParagraph"/>
      </w:pPr>
      <w:r>
        <w:rPr>
          <w:iCs/>
          <w:i/>
        </w:rPr>
        <w:t xml:space="preserve">[1] Turkish Statistical Institute (TÜİK). "Annual Industrial Production Statistics." Ankara: TÜİK Press, 2023.</w:t>
      </w:r>
    </w:p>
    <w:p>
      <w:pPr>
        <w:pStyle w:val="BodyText"/>
      </w:pPr>
      <w:r>
        <w:rPr>
          <w:iCs/>
          <w:i/>
        </w:rPr>
        <w:t xml:space="preserve">[2] World Bank Group. "Turkey Economic Monitor: Building Resilience in Central Anatolia." Washington DC: World Bank Publications, 2023.</w:t>
      </w:r>
    </w:p>
    <w:p>
      <w:pPr>
        <w:pStyle w:val="BodyText"/>
      </w:pPr>
      <w:r>
        <w:rPr>
          <w:iCs/>
          <w:i/>
        </w:rPr>
        <w:t xml:space="preserve">[3] Yılmaz, A., &amp; Demir, K. "Digital Transformation in Ankara’s Defense Sector." Journal of Turkish Business Strategy, Vol. 14(2), pp. 45-60.</w:t>
      </w:r>
    </w:p>
    <w:p>
      <w:pPr>
        <w:pStyle w:val="BodyText"/>
      </w:pPr>
      <w:r>
        <w:rPr>
          <w:iCs/>
          <w:i/>
        </w:rPr>
        <w:t xml:space="preserve">[4] Istanbul Chamber of Industry (ISO). "Regional Competitiveness Report: Istanbul vs Ankara." Istanbul: ISO Publications, 2022.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the Evolving Economic Landscape of Turkey Ankara</dc:title>
  <dc:creator/>
  <dc:language>en</dc:language>
  <cp:keywords/>
  <dcterms:created xsi:type="dcterms:W3CDTF">2026-07-29T13:48:34Z</dcterms:created>
  <dcterms:modified xsi:type="dcterms:W3CDTF">2026-07-29T13:48:34Z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