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Leveraging</w:t>
      </w:r>
      <w:r>
        <w:t xml:space="preserve"> </w:t>
      </w:r>
      <w:r>
        <w:t xml:space="preserve">Strategic</w:t>
      </w:r>
      <w:r>
        <w:t xml:space="preserve"> </w:t>
      </w:r>
      <w:r>
        <w:t xml:space="preserve">Agility</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2f50fa2cf80767401c8e5d6408b8540864edec2"/>
    <w:p>
      <w:pPr>
        <w:pStyle w:val="Heading1"/>
      </w:pPr>
      <w:r>
        <w:t xml:space="preserve">Leveraging Strategic Agility in Emerging Markets: The Role of the Business Consultant in United Arab Emirates Dubai</w:t>
      </w:r>
    </w:p>
    <w:p>
      <w:pPr>
        <w:pStyle w:val="FirstParagraph"/>
      </w:pPr>
      <w:r>
        <w:t xml:space="preserve">Author: [Name Redacted for Peer Review]</w:t>
      </w:r>
      <w:r>
        <w:br/>
      </w:r>
      <w:r>
        <w:t xml:space="preserve">Affiliation: Department of International Business Strategy, Global Institute of Management</w:t>
      </w:r>
      <w:r>
        <w:br/>
      </w:r>
      <w:r>
        <w:t xml:space="preserve">Date: October 2023</w:t>
      </w:r>
    </w:p>
    <w:bookmarkStart w:id="20" w:name="abstract"/>
    <w:p>
      <w:pPr>
        <w:pStyle w:val="Heading3"/>
      </w:pPr>
      <w:r>
        <w:t xml:space="preserve">Abstract</w:t>
      </w:r>
    </w:p>
    <w:p>
      <w:pPr>
        <w:pStyle w:val="FirstParagraph"/>
      </w:pPr>
      <w:r>
        <w:t xml:space="preserve">The economic landscape of the United Arab Emirates Dubai has undergone a paradigm shift in recent years, transitioning from an oil-dependent economy to a diversified, knowledge-based hub. Within this dynamic environment, the Business Consultant plays a pivotal role in facilitating sustainable growth and operational excellence. This paper explores the evolving mandate of consulting firms operating within United Arab Emirates Dubai, analyzing their impact on digital transformation, regulatory compliance under new federal laws such as Company Law No. 32 of 2021, and cultural integration strategies. By examining case studies from free zones like Jebel Ali Free Zone (JAFZA) and Dubai International Financial Centre (DIFC), this study highlights how specialized consulting services act as catalysts for innovation and market entry efficiency.</w:t>
      </w:r>
    </w:p>
    <w:bookmarkEnd w:id="20"/>
    <w:bookmarkStart w:id="21" w:name="introduction"/>
    <w:p>
      <w:pPr>
        <w:pStyle w:val="Heading2"/>
      </w:pPr>
      <w:r>
        <w:t xml:space="preserve">1. Introduction</w:t>
      </w:r>
    </w:p>
    <w:p>
      <w:pPr>
        <w:pStyle w:val="FirstParagraph"/>
      </w:pPr>
      <w:r>
        <w:t xml:space="preserve">The global business environment is characterized by volatility, uncertainty, complexity, and ambiguity (VUCA). In response to these challenges organizations increasingly seek external expertise to navigate complex markets. Nowhere is this trend more pronounced than in the United Arab Emirates Dubai, a city that serves as a gateway between East and West. As one of the world’s most vibrant commercial hubs it attracts multinational corporations, startups, and regional headquarters alike.</w:t>
      </w:r>
    </w:p>
    <w:p>
      <w:pPr>
        <w:pStyle w:val="BodyText"/>
      </w:pPr>
      <w:r>
        <w:t xml:space="preserve">In this context the Business Consultant emerges not merely as an advisor but as a strategic partner essential for organizational resilience. The scope of consulting services in United Arab Emirates Dubai has expanded beyond traditional management advice to encompass digital transformation sustainability reporting human capital development and geopolitical risk management. This paper aims to dissect the multifaceted role of the Business Consultant within this unique socio-economic ecosystem.</w:t>
      </w:r>
    </w:p>
    <w:bookmarkEnd w:id="21"/>
    <w:bookmarkStart w:id="22" w:name="Xf45d63936bb53d32404df8c316d95d62d94e1c1"/>
    <w:p>
      <w:pPr>
        <w:pStyle w:val="Heading2"/>
      </w:pPr>
      <w:r>
        <w:t xml:space="preserve">2. Historical Context and Economic Transformation</w:t>
      </w:r>
    </w:p>
    <w:p>
      <w:pPr>
        <w:pStyle w:val="FirstParagraph"/>
      </w:pPr>
      <w:r>
        <w:t xml:space="preserve">Dubai’s evolution from a modest trading port to a global metropolis provides critical background for understanding current consulting demands. Initially driven by oil revenues Dubai pioneered economic diversification through real estate tourism and logistics sectors. Today the city is positioning itself as a leader in artificial intelligence blockchain technology and renewable energy.</w:t>
      </w:r>
    </w:p>
    <w:p>
      <w:pPr>
        <w:pStyle w:val="BodyText"/>
      </w:pPr>
      <w:r>
        <w:t xml:space="preserve">This rapid transformation required significant structural adjustments both at the governmental level and within private enterprises. The Business Consultant became instrumental in bridging gaps between traditional business practices adopted during earlier decades of development and modern global standards. For instance consultants assisted local family-owned businesses in transitioning to corporate governance models aligned with international best practices while maintaining cultural authenticity.</w:t>
      </w:r>
    </w:p>
    <w:bookmarkEnd w:id="22"/>
    <w:bookmarkStart w:id="23" w:name="regulatory-landscape-and-compliance"/>
    <w:p>
      <w:pPr>
        <w:pStyle w:val="Heading2"/>
      </w:pPr>
      <w:r>
        <w:t xml:space="preserve">3. Regulatory Landscape and Compliance</w:t>
      </w:r>
    </w:p>
    <w:p>
      <w:pPr>
        <w:pStyle w:val="FirstParagraph"/>
      </w:pPr>
      <w:r>
        <w:t xml:space="preserve">A key function of the Business Consultant in United Arab Emirates Dubai is navigating the intricate regulatory framework introduced over recent years. The introduction of Federal Decree-Law No. 32 of 2021 regarding Commercial Companies marked a watershed moment for corporate governance in the country. This legislation abolished mandatory UAE national sponsorship for most private sector companies introducing greater foreign ownership flexibility but also imposing stricter compliance requirements.</w:t>
      </w:r>
    </w:p>
    <w:p>
      <w:pPr>
        <w:pStyle w:val="BodyText"/>
      </w:pPr>
      <w:r>
        <w:t xml:space="preserve">Consultants played a crucial advisory role during this transition period helping firms understand new obligations related to board structures audit committees and shareholder rights. Furthermore with the implementation of Value Added Tax (VAT) and subsequent corporate tax regimes introduced in 2023 consulting expertise became indispensable for financial planning compliance reporting and risk mitigation strategies tailored specifically to UAE jurisdiction.</w:t>
      </w:r>
    </w:p>
    <w:bookmarkEnd w:id="23"/>
    <w:bookmarkStart w:id="24" w:name="Xea8de76a37ca2b0b29ed162ee4b649cb943bcff"/>
    <w:p>
      <w:pPr>
        <w:pStyle w:val="Heading2"/>
      </w:pPr>
      <w:r>
        <w:t xml:space="preserve">4. Digital Transformation and Innovation Facilitation</w:t>
      </w:r>
    </w:p>
    <w:p>
      <w:pPr>
        <w:pStyle w:val="FirstParagraph"/>
      </w:pPr>
      <w:r>
        <w:t xml:space="preserve">Dubai Smart City initiatives underscore the emirate’s commitment to technological advancement. As businesses strive to integrate IoT AI big data analytics into their operations they face steep learning curves associated with technology adoption change management talent acquisition and cybersecurity protocols.</w:t>
      </w:r>
    </w:p>
    <w:p>
      <w:pPr>
        <w:pStyle w:val="BodyText"/>
      </w:pPr>
      <w:r>
        <w:t xml:space="preserve">The Business Consultant facilitates this process by conducting digital maturity assessments identifying critical gaps developing roadmaps for implementation selecting appropriate vendors and managing stakeholder communications. In sectors such as banking healthcare logistics consulting interventions have led to measurable improvements in operational efficiency customer experience personalization data security resilience against cyber threats.</w:t>
      </w:r>
    </w:p>
    <w:bookmarkEnd w:id="24"/>
    <w:bookmarkStart w:id="25" w:name="X27a64f1f7a01e5f9e58412fd8a2b92996c6001f"/>
    <w:p>
      <w:pPr>
        <w:pStyle w:val="Heading2"/>
      </w:pPr>
      <w:r>
        <w:t xml:space="preserve">5. Cultural Intelligence and Localization Strategies</w:t>
      </w:r>
    </w:p>
    <w:p>
      <w:pPr>
        <w:pStyle w:val="FirstParagraph"/>
      </w:pPr>
      <w:r>
        <w:t xml:space="preserve">Operating successfully in United Arab Emirates Dubai requires more than just technical proficiency; it demands high levels of cultural intelligence (CQ). The demographic composition of the UAE includes over 90% expatriates representing diverse nationalities religions languages customs yet there remains a strong underlying Emirati identity that influences business etiquette decision-making processes negotiations.</w:t>
      </w:r>
    </w:p>
    <w:p>
      <w:pPr>
        <w:pStyle w:val="BodyText"/>
      </w:pPr>
      <w:r>
        <w:t xml:space="preserve">Effective Business Consultants demonstrate deep understanding nuances of local culture enabling clients to build trust relationships with government entities partners employees customers. They assist in developing localization strategies ensuring marketing messages resonate authentically without offending cultural sensitivities they advise on hiring practices that balance global diversity objectives with respect for national workforce priorities outlined in Emiratization policies.</w:t>
      </w:r>
    </w:p>
    <w:bookmarkEnd w:id="25"/>
    <w:bookmarkStart w:id="26" w:name="Xf37bd47f200315a9db735162221ec83a3c3f5b6"/>
    <w:p>
      <w:pPr>
        <w:pStyle w:val="Heading2"/>
      </w:pPr>
      <w:r>
        <w:t xml:space="preserve">6. Sustainability and Corporate Social Responsibility (CSR)</w:t>
      </w:r>
    </w:p>
    <w:p>
      <w:pPr>
        <w:pStyle w:val="FirstParagraph"/>
      </w:pPr>
      <w:r>
        <w:t xml:space="preserve">The United Arab Emirates Dubai has committed to ambitious sustainability goals including Net Zero by 2050 strategic initiative. Businesses are increasingly expected to align their activities with environmental social governance (ESG) criteria not only for ethical reasons but also due investor pressure regulatory mandates reputation management considerations.</w:t>
      </w:r>
    </w:p>
    <w:p>
      <w:pPr>
        <w:pStyle w:val="BodyText"/>
      </w:pPr>
      <w:r>
        <w:t xml:space="preserve">Consultants assist organizations in measuring carbon footprints designing waste reduction programs integrating renewable energy sources developing transparent CSR narratives that reflect genuine commitment rather than greenwashing. By embedding sustainability into core business strategies firms can enhance brand equity attract socially conscious investors contribute positively to community well-being achieving long-term viability in line with UAE Vision 2031 objectives.</w:t>
      </w:r>
    </w:p>
    <w:bookmarkEnd w:id="26"/>
    <w:bookmarkStart w:id="27" w:name="X13888b0e599bdd3c25c55efd93d186212a73f6d"/>
    <w:p>
      <w:pPr>
        <w:pStyle w:val="Heading2"/>
      </w:pPr>
      <w:r>
        <w:t xml:space="preserve">7. Case Study: Consulting Impact on SME Growth</w:t>
      </w:r>
    </w:p>
    <w:p>
      <w:pPr>
        <w:pStyle w:val="FirstParagraph"/>
      </w:pPr>
      <w:r>
        <w:t xml:space="preserve">To illustrate practical applications consider a mid-sized retail enterprise seeking expansion across GCC markets based in Dubai. Facing challenges including supply chain inefficiencies lack of digital presence inconsistent branding the company engaged a specialized Business Consultant firm.</w:t>
      </w:r>
    </w:p>
    <w:p>
      <w:pPr>
        <w:pStyle w:val="BodyText"/>
      </w:pPr>
      <w:r>
        <w:t xml:space="preserve">The consultant conducted comprehensive market research identified high-potential niches optimized inventory management systems implemented e-commerce platforms trained staff on CRM tools established partnerships with local distributors resulting in 40% revenue growth within twelve months. This example underscores how targeted consulting interventions address specific pain points driving measurable outcomes enhancing competitiveness regional level.</w:t>
      </w:r>
    </w:p>
    <w:bookmarkEnd w:id="27"/>
    <w:bookmarkStart w:id="28" w:name="challenges-and-future-outlook"/>
    <w:p>
      <w:pPr>
        <w:pStyle w:val="Heading2"/>
      </w:pPr>
      <w:r>
        <w:t xml:space="preserve">8. Challenges and Future Outlook</w:t>
      </w:r>
    </w:p>
    <w:p>
      <w:pPr>
        <w:pStyle w:val="FirstParagraph"/>
      </w:pPr>
      <w:r>
        <w:t xml:space="preserve">Despite its successes the consulting industry in United Arab Emirates Dubai faces several challenges including talent retention intellectual property protection ensuring quality standards among numerous small consultancies adapting quickly enough to emerging trends like generative AI metaverse commerce Web3 applications.</w:t>
      </w:r>
    </w:p>
    <w:p>
      <w:pPr>
        <w:pStyle w:val="BodyText"/>
      </w:pPr>
      <w:r>
        <w:t xml:space="preserve">Future research should explore how artificial intelligence augments traditional consulting methodologies whether remote work models impact client-consultant dynamics permanently and how geopolitical shifts influence investment flows into UAE markets. Additionally studying long-term impacts of consultant-led transformations on organizational culture innovation capacity employee satisfaction would provide deeper insights valuable practitioners policymakers academics alike.</w:t>
      </w:r>
    </w:p>
    <w:bookmarkEnd w:id="28"/>
    <w:bookmarkStart w:id="29" w:name="conclusion"/>
    <w:p>
      <w:pPr>
        <w:pStyle w:val="Heading2"/>
      </w:pPr>
      <w:r>
        <w:t xml:space="preserve">9. Conclusion</w:t>
      </w:r>
    </w:p>
    <w:p>
      <w:pPr>
        <w:pStyle w:val="FirstParagraph"/>
      </w:pPr>
      <w:r>
        <w:t xml:space="preserve">In conclusion the Business Consultant serves as a vital intermediary fostering growth stability adaptability within United Arab Emirates Dubai rapidly changing business landscape. Through expertise spanning regulatory navigation digital innovation cultural sensitivity sustainability integration these professionals enable organizations to thrive amidst uncertainty seizing opportunities presented by ongoing economic diversification efforts technological advancements global connectivity aspirations of UAE leadership toward becoming a leading knowledge economy.</w:t>
      </w:r>
    </w:p>
    <w:p>
      <w:pPr>
        <w:pStyle w:val="BodyText"/>
      </w:pPr>
      <w:r>
        <w:t xml:space="preserve">As Dubai continues to evolve so too will roles played by consultants necessitating continuous learning adaptation ethical stewardship collaborative spirit ensuring contributions remain relevant impactful aligned with broader societal goals national vision sustainable development principles guiding progress forward into next era prosperity innovation inclusivity.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Leveraging Strategic Agility in Emerging Markets: The Role of the Business Consultant in United Arab Emirates Dubai</dc:title>
  <dc:creator/>
  <cp:keywords/>
  <dcterms:created xsi:type="dcterms:W3CDTF">2026-07-30T06:17:52Z</dcterms:created>
  <dcterms:modified xsi:type="dcterms:W3CDTF">2026-07-30T06:17:52Z</dcterms:modified>
</cp:coreProperties>
</file>

<file path=docProps/custom.xml><?xml version="1.0" encoding="utf-8"?>
<Properties xmlns="http://schemas.openxmlformats.org/officeDocument/2006/custom-properties" xmlns:vt="http://schemas.openxmlformats.org/officeDocument/2006/docPropsVTypes"/>
</file>