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2" w:name="X58b5ba253031a4a87159be92fddb18b693446bc"/>
    <w:p>
      <w:pPr>
        <w:pStyle w:val="Heading1"/>
      </w:pPr>
      <w:r>
        <w:t xml:space="preserve">The Strategic Role of the Business Consultant in United States Houston</w:t>
      </w:r>
    </w:p>
    <w:p>
      <w:pPr>
        <w:pStyle w:val="FirstParagraph"/>
      </w:pPr>
      <w:r>
        <w:t xml:space="preserve">Author: Dr. Alexander Mercer, Senior Strategist for Energy and Commerce Sector</w:t>
      </w:r>
      <w:r>
        <w:br/>
      </w:r>
      <w:r>
        <w:t xml:space="preserve">Institute for Advanced Economic Studies, United States Houston Division</w:t>
      </w:r>
    </w:p>
    <w:bookmarkStart w:id="20" w:name="abstract"/>
    <w:p>
      <w:pPr>
        <w:pStyle w:val="Heading2"/>
      </w:pPr>
      <w:r>
        <w:t xml:space="preserve">Abstract</w:t>
      </w:r>
    </w:p>
    <w:p>
      <w:pPr>
        <w:pStyle w:val="FirstParagraph"/>
      </w:pPr>
      <w:r>
        <w:rPr>
          <w:bCs/>
          <w:b/>
        </w:rPr>
        <w:t xml:space="preserve">Abstract:</w:t>
      </w:r>
      <w:r>
        <w:t xml:space="preserve">The dynamic economic landscape of the</w:t>
      </w:r>
      <w:r>
        <w:t xml:space="preserve"> </w:t>
      </w:r>
      <w:r>
        <w:rPr>
          <w:bCs/>
          <w:b/>
        </w:rPr>
        <w:t xml:space="preserve">United States Houston</w:t>
      </w:r>
      <w:r>
        <w:t xml:space="preserve"> </w:t>
      </w:r>
      <w:r>
        <w:t xml:space="preserve">region serves as a critical case study for understanding modern corporate consultancy. This paper examines the multifaceted role of the</w:t>
      </w:r>
      <w:r>
        <w:t xml:space="preserve"> </w:t>
      </w:r>
      <w:r>
        <w:rPr>
          <w:bCs/>
          <w:b/>
        </w:rPr>
        <w:t xml:space="preserve">Business Consultant</w:t>
      </w:r>
      <w:r>
        <w:t xml:space="preserve">, analyzing how specialized expertise drives organizational resilience and growth within this specific geographic and industrial context. By focusing on the energy, healthcare, and logistics sectors prevalent in</w:t>
      </w:r>
      <w:r>
        <w:t xml:space="preserve"> </w:t>
      </w:r>
      <w:r>
        <w:rPr>
          <w:bCs/>
          <w:b/>
        </w:rPr>
        <w:t xml:space="preserve">United States Houston</w:t>
      </w:r>
      <w:r>
        <w:t xml:space="preserve">, we argue that effective consulting is not merely advisory but transformative. The paper outlines key methodologies employed by</w:t>
      </w:r>
      <w:r>
        <w:t xml:space="preserve"> </w:t>
      </w:r>
      <w:r>
        <w:rPr>
          <w:bCs/>
          <w:b/>
        </w:rPr>
        <w:t xml:space="preserve">Business Consultant</w:t>
      </w:r>
      <w:r>
        <w:t xml:space="preserve"> </w:t>
      </w:r>
      <w:r>
        <w:t xml:space="preserve">professionals in the region and provides recommendations for future academic inquiry into localized strategic management.</w:t>
      </w:r>
    </w:p>
    <w:bookmarkEnd w:id="20"/>
    <w:bookmarkStart w:id="21" w:name="i.-introduction"/>
    <w:p>
      <w:pPr>
        <w:pStyle w:val="Heading2"/>
      </w:pPr>
      <w:r>
        <w:t xml:space="preserve">I. Introduction</w:t>
      </w:r>
    </w:p>
    <w:p>
      <w:pPr>
        <w:pStyle w:val="FirstParagraph"/>
      </w:pPr>
      <w:r>
        <w:t xml:space="preserve">In the contemporary global economy, organizations face unprecedented volatility, technological disruption, and regulatory complexity. Nowhere is this challenge more acute than in major economic hubs that serve as engines of national productivity. Among these,</w:t>
      </w:r>
      <w:r>
        <w:t xml:space="preserve"> </w:t>
      </w:r>
      <w:r>
        <w:rPr>
          <w:bCs/>
          <w:b/>
        </w:rPr>
        <w:t xml:space="preserve">United States Houston</w:t>
      </w:r>
      <w:r>
        <w:t xml:space="preserve"> </w:t>
      </w:r>
      <w:r>
        <w:t xml:space="preserve">stands out as a pivotal center for energy innovation, medical research, and international trade. As companies operating within</w:t>
      </w:r>
      <w:r>
        <w:t xml:space="preserve"> </w:t>
      </w:r>
      <w:r>
        <w:rPr>
          <w:bCs/>
          <w:b/>
        </w:rPr>
        <w:t xml:space="preserve">United States Houston</w:t>
      </w:r>
      <w:r>
        <w:t xml:space="preserve"> </w:t>
      </w:r>
      <w:r>
        <w:t xml:space="preserve">navigate shifting market dynamics, the demand for external strategic guidance has never been higher.</w:t>
      </w:r>
    </w:p>
    <w:p>
      <w:pPr>
        <w:pStyle w:val="BodyText"/>
      </w:pPr>
      <w:r>
        <w:t xml:space="preserve">The figure of the</w:t>
      </w:r>
      <w:r>
        <w:t xml:space="preserve"> </w:t>
      </w:r>
      <w:r>
        <w:rPr>
          <w:bCs/>
          <w:b/>
        </w:rPr>
        <w:t xml:space="preserve">Business Consultant</w:t>
      </w:r>
      <w:r>
        <w:t xml:space="preserve">[1]</w:t>
      </w:r>
    </w:p>
    <w:p>
      <w:pPr>
        <w:pStyle w:val="BodyText"/>
      </w:pPr>
      <w:r>
        <w:t xml:space="preserve">The specific context of</w:t>
      </w:r>
      <w:r>
        <w:t xml:space="preserve"> </w:t>
      </w:r>
      <w:r>
        <w:rPr>
          <w:bCs/>
          <w:b/>
        </w:rPr>
        <w:t xml:space="preserve">United States Houston</w:t>
      </w:r>
      <w:r>
        <w:t xml:space="preserve">[2]</w:t>
      </w:r>
    </w:p>
    <w:bookmarkEnd w:id="21"/>
    <w:bookmarkStart w:id="22" w:name="X2fcd1e68de7b94e67f26437d316afe5ac081f50"/>
    <w:p>
      <w:pPr>
        <w:pStyle w:val="Heading2"/>
      </w:pPr>
      <w:r>
        <w:t xml:space="preserve">II. The Unique Economic Fabric of United States Houston</w:t>
      </w:r>
    </w:p>
    <w:p>
      <w:pPr>
        <w:pStyle w:val="FirstParagraph"/>
      </w:pPr>
      <w:r>
        <w:t xml:space="preserve">To understand the necessity of a</w:t>
      </w:r>
      <w:r>
        <w:t xml:space="preserve"> </w:t>
      </w:r>
      <w:r>
        <w:rPr>
          <w:bCs/>
          <w:b/>
        </w:rPr>
        <w:t xml:space="preserve">Business Consultant</w:t>
      </w:r>
      <w:r>
        <w:t xml:space="preserve">, one must first appreciate the unique ecosystem of</w:t>
      </w:r>
      <w:r>
        <w:t xml:space="preserve"> </w:t>
      </w:r>
      <w:r>
        <w:rPr>
          <w:bCs/>
          <w:b/>
        </w:rPr>
        <w:t xml:space="preserve">United States Houston</w:t>
      </w:r>
      <w:r>
        <w:t xml:space="preserve">. Historically anchored in the oil and gas industry, the city has undergone a significant diversification process over the last two decades. While energy remains a cornerstone, sectors such as biotechnology, aerospace, and supply chain management have emerged as formidable pillars of local commerce.</w:t>
      </w:r>
    </w:p>
    <w:p>
      <w:pPr>
        <w:pStyle w:val="BodyText"/>
      </w:pPr>
      <w:r>
        <w:t xml:space="preserve">This transition presents distinct challenges for legacy companies entrenched in traditional operational models. Simultaneously, new entrants in</w:t>
      </w:r>
      <w:r>
        <w:t xml:space="preserve"> </w:t>
      </w:r>
      <w:r>
        <w:rPr>
          <w:bCs/>
          <w:b/>
        </w:rPr>
        <w:t xml:space="preserve">United States Houston</w:t>
      </w:r>
      <w:r>
        <w:t xml:space="preserve"> </w:t>
      </w:r>
      <w:r>
        <w:t xml:space="preserve">face steep learning curves regarding regulatory compliance and market penetration. It is within this gap between tradition and innovation that the</w:t>
      </w:r>
      <w:r>
        <w:t xml:space="preserve"> </w:t>
      </w:r>
      <w:r>
        <w:rPr>
          <w:bCs/>
          <w:b/>
        </w:rPr>
        <w:t xml:space="preserve">Business Consultant</w:t>
      </w:r>
      <w:r>
        <w:t xml:space="preserve">[3]</w:t>
      </w:r>
    </w:p>
    <w:bookmarkEnd w:id="22"/>
    <w:bookmarkStart w:id="26" w:name="Xc10610e5cfc1e3ef3041e89953b492ad67046ab"/>
    <w:p>
      <w:pPr>
        <w:pStyle w:val="Heading2"/>
      </w:pPr>
      <w:r>
        <w:t xml:space="preserve">III. The Evolving Role of the Business Consultant</w:t>
      </w:r>
    </w:p>
    <w:p>
      <w:pPr>
        <w:pStyle w:val="FirstParagraph"/>
      </w:pPr>
      <w:r>
        <w:t xml:space="preserve">The traditional view of consulting often casts the</w:t>
      </w:r>
      <w:r>
        <w:t xml:space="preserve"> </w:t>
      </w:r>
      <w:r>
        <w:rPr>
          <w:bCs/>
          <w:b/>
        </w:rPr>
        <w:t xml:space="preserve">Business Consultant</w:t>
      </w:r>
      <w:r>
        <w:t xml:space="preserve">[4]</w:t>
      </w:r>
    </w:p>
    <w:bookmarkStart w:id="23" w:name="Xcba974d0398a8bbaf8244a9d033f4692046cc1b"/>
    <w:p>
      <w:pPr>
        <w:pStyle w:val="Heading3"/>
      </w:pPr>
      <w:r>
        <w:t xml:space="preserve">A. Digital Transformation and Operational Efficiency</w:t>
      </w:r>
    </w:p>
    <w:p>
      <w:pPr>
        <w:pStyle w:val="FirstParagraph"/>
      </w:pPr>
      <w:r>
        <w:t xml:space="preserve">In</w:t>
      </w:r>
      <w:r>
        <w:t xml:space="preserve"> </w:t>
      </w:r>
      <w:r>
        <w:rPr>
          <w:bCs/>
          <w:b/>
        </w:rPr>
        <w:t xml:space="preserve">United States Houston</w:t>
      </w:r>
      <w:r>
        <w:t xml:space="preserve">, many mid-sized firms are struggling to adopt Industry 4.0 technologies. A skilled</w:t>
      </w:r>
      <w:r>
        <w:t xml:space="preserve"> </w:t>
      </w:r>
      <w:r>
        <w:rPr>
          <w:bCs/>
          <w:b/>
        </w:rPr>
        <w:t xml:space="preserve">Business Consultant</w:t>
      </w:r>
      <w:r>
        <w:t xml:space="preserve">[5]</w:t>
      </w:r>
    </w:p>
    <w:bookmarkEnd w:id="23"/>
    <w:bookmarkStart w:id="24" w:name="b.-regulatory-navigation-and-compliance"/>
    <w:p>
      <w:pPr>
        <w:pStyle w:val="Heading3"/>
      </w:pPr>
      <w:r>
        <w:t xml:space="preserve">B. Regulatory Navigation and Compliance</w:t>
      </w:r>
    </w:p>
    <w:p>
      <w:pPr>
        <w:pStyle w:val="FirstParagraph"/>
      </w:pPr>
      <w:r>
        <w:t xml:space="preserve">The regulatory environment in the energy and healthcare sectors is notoriously complex, particularly within the jurisdiction of</w:t>
      </w:r>
      <w:r>
        <w:t xml:space="preserve"> </w:t>
      </w:r>
      <w:r>
        <w:rPr>
          <w:bCs/>
          <w:b/>
        </w:rPr>
        <w:t xml:space="preserve">United States Houston</w:t>
      </w:r>
      <w:r>
        <w:t xml:space="preserve">. Environmental standards, labor laws, and international trade sanctions require constant monitoring. The modern</w:t>
      </w:r>
      <w:r>
        <w:t xml:space="preserve"> </w:t>
      </w:r>
      <w:r>
        <w:rPr>
          <w:bCs/>
          <w:b/>
        </w:rPr>
        <w:t xml:space="preserve">Business Consultant</w:t>
      </w:r>
      <w:r>
        <w:t xml:space="preserve">[6]</w:t>
      </w:r>
    </w:p>
    <w:bookmarkEnd w:id="24"/>
    <w:bookmarkStart w:id="25" w:name="X903e8b64248aa4c841deb058b51e289bc358ae1"/>
    <w:p>
      <w:pPr>
        <w:pStyle w:val="Heading3"/>
      </w:pPr>
      <w:r>
        <w:t xml:space="preserve">C. Strategic Diversification and Risk Management</w:t>
      </w:r>
    </w:p>
    <w:p>
      <w:pPr>
        <w:pStyle w:val="FirstParagraph"/>
      </w:pPr>
      <w:r>
        <w:t xml:space="preserve">Given the historical reliance on commodity prices, businesses in</w:t>
      </w:r>
    </w:p>
    <w:p>
      <w:pPr>
        <w:pStyle w:val="BodyText"/>
      </w:pPr>
      <w:r>
        <w:t xml:space="preserve">United States Houston(e.g., oil price fluctuations). The</w:t>
      </w:r>
      <w:r>
        <w:t xml:space="preserve"> </w:t>
      </w:r>
      <w:r>
        <w:rPr>
          <w:bCs/>
          <w:b/>
        </w:rPr>
        <w:t xml:space="preserve">Business Consultant</w:t>
      </w:r>
      <w:r>
        <w:t xml:space="preserve">[7]</w:t>
      </w:r>
    </w:p>
    <w:bookmarkEnd w:id="25"/>
    <w:bookmarkEnd w:id="26"/>
    <w:bookmarkStart w:id="27" w:name="X41015a918f8c8328a058835fade513a1323805c"/>
    <w:p>
      <w:pPr>
        <w:pStyle w:val="Heading2"/>
      </w:pPr>
      <w:r>
        <w:t xml:space="preserve">IV. Case Study: Consulting Interventions in United States Houston</w:t>
      </w:r>
    </w:p>
    <w:p>
      <w:pPr>
        <w:pStyle w:val="FirstParagraph"/>
      </w:pPr>
      <w:r>
        <w:t xml:space="preserve">To illustrate these points, consider a hypothetical yet representative scenario involving a mid-sized logistics firm based in</w:t>
      </w:r>
      <w:r>
        <w:t xml:space="preserve"> </w:t>
      </w:r>
      <w:r>
        <w:rPr>
          <w:bCs/>
          <w:b/>
        </w:rPr>
        <w:t xml:space="preserve">United States Houston</w:t>
      </w:r>
      <w:r>
        <w:t xml:space="preserve">. The company faced declining margins due to inefficiencies in port operations and rising fuel costs. Upon engaging a specialized</w:t>
      </w:r>
      <w:r>
        <w:t xml:space="preserve"> </w:t>
      </w:r>
      <w:r>
        <w:rPr>
          <w:bCs/>
          <w:b/>
        </w:rPr>
        <w:t xml:space="preserve">Business Consultant</w:t>
      </w:r>
      <w:r>
        <w:t xml:space="preserve">[8]</w:t>
      </w:r>
    </w:p>
    <w:bookmarkEnd w:id="27"/>
    <w:bookmarkStart w:id="28" w:name="X6ffc407488ae033480c218b4ce5d93009b9aef8"/>
    <w:p>
      <w:pPr>
        <w:pStyle w:val="Heading2"/>
      </w:pPr>
      <w:r>
        <w:t xml:space="preserve">V. Challenges Facing the Consulting Industry in United States Houston</w:t>
      </w:r>
    </w:p>
    <w:p>
      <w:pPr>
        <w:pStyle w:val="FirstParagraph"/>
      </w:pPr>
      <w:r>
        <w:t xml:space="preserve">Despite the clear value proposition, there are challenges for the</w:t>
      </w:r>
      <w:r>
        <w:t xml:space="preserve"> </w:t>
      </w:r>
      <w:r>
        <w:rPr>
          <w:bCs/>
          <w:b/>
        </w:rPr>
        <w:t xml:space="preserve">Business Consultant</w:t>
      </w:r>
      <w:r>
        <w:t xml:space="preserve">[9]</w:t>
      </w:r>
    </w:p>
    <w:p>
      <w:pPr>
        <w:numPr>
          <w:ilvl w:val="0"/>
          <w:numId w:val="1001"/>
        </w:numPr>
        <w:pStyle w:val="Compact"/>
      </w:pPr>
      <w:r>
        <w:rPr>
          <w:bCs/>
          <w:b/>
        </w:rPr>
        <w:t xml:space="preserve">Cultural Integration:</w:t>
      </w:r>
      <w:r>
        <w:t xml:space="preserve">Firms in</w:t>
      </w:r>
    </w:p>
    <w:p>
      <w:pPr>
        <w:numPr>
          <w:ilvl w:val="0"/>
          <w:numId w:val="1000"/>
        </w:numPr>
        <w:pStyle w:val="Compact"/>
      </w:pPr>
      <w:r>
        <w:t xml:space="preserve">United States Houston(e.g., family-owned energy conglomerates) may resist external intervention. The</w:t>
      </w:r>
      <w:r>
        <w:t xml:space="preserve"> </w:t>
      </w:r>
      <w:r>
        <w:rPr>
          <w:bCs/>
          <w:b/>
        </w:rPr>
        <w:t xml:space="preserve">Business Consultant</w:t>
      </w:r>
      <w:r>
        <w:t xml:space="preserve">[10]</w:t>
      </w:r>
    </w:p>
    <w:p>
      <w:pPr>
        <w:numPr>
          <w:ilvl w:val="0"/>
          <w:numId w:val="1001"/>
        </w:numPr>
        <w:pStyle w:val="Compact"/>
      </w:pPr>
      <w:r>
        <w:t xml:space="preserve">Data Security and Confidentiality:</w:t>
      </w:r>
    </w:p>
    <w:p>
      <w:pPr>
        <w:numPr>
          <w:ilvl w:val="0"/>
          <w:numId w:val="1000"/>
        </w:numPr>
        <w:pStyle w:val="Compact"/>
      </w:pPr>
      <w:r>
        <w:t xml:space="preserve">In an era of cyber threats, sharing sensitive operational data with a</w:t>
      </w:r>
    </w:p>
    <w:p>
      <w:pPr>
        <w:numPr>
          <w:ilvl w:val="0"/>
          <w:numId w:val="1000"/>
        </w:numPr>
        <w:pStyle w:val="Compact"/>
      </w:pPr>
      <w:r>
        <w:t xml:space="preserve">Business Consultant(e.g., proprietary drilling techniques or patient data in healthcare) requires robust contractual safeguards. Trust is the currency of consultancy in</w:t>
      </w:r>
      <w:r>
        <w:t xml:space="preserve"> </w:t>
      </w:r>
      <w:r>
        <w:rPr>
          <w:bCs/>
          <w:b/>
        </w:rPr>
        <w:t xml:space="preserve">United States Houston</w:t>
      </w:r>
      <w:r>
        <w:t xml:space="preserve">.</w:t>
      </w:r>
    </w:p>
    <w:p>
      <w:pPr>
        <w:numPr>
          <w:ilvl w:val="0"/>
          <w:numId w:val="1001"/>
        </w:numPr>
        <w:pStyle w:val="Compact"/>
      </w:pPr>
      <w:r>
        <w:t xml:space="preserve">Talent Retention:</w:t>
      </w:r>
    </w:p>
    <w:p>
      <w:pPr>
        <w:numPr>
          <w:ilvl w:val="0"/>
          <w:numId w:val="1000"/>
        </w:numPr>
        <w:pStyle w:val="Compact"/>
      </w:pPr>
      <w:r>
        <w:t xml:space="preserve">The competitive talent market in</w:t>
      </w:r>
    </w:p>
    <w:p>
      <w:pPr>
        <w:numPr>
          <w:ilvl w:val="0"/>
          <w:numId w:val="1000"/>
        </w:numPr>
        <w:pStyle w:val="Compact"/>
      </w:pPr>
      <w:r>
        <w:t xml:space="preserve">United States Houston</w:t>
      </w:r>
      <w:r>
        <w:t xml:space="preserve">[11]</w:t>
      </w:r>
    </w:p>
    <w:bookmarkEnd w:id="28"/>
    <w:bookmarkStart w:id="29" w:name="X82ff0c7f8ea03c62234f97022d95481634d7b01"/>
    <w:p>
      <w:pPr>
        <w:pStyle w:val="Heading2"/>
      </w:pPr>
      <w:r>
        <w:t xml:space="preserve">VI. Recommendations for Future Practice and Research</w:t>
      </w:r>
    </w:p>
    <w:p>
      <w:pPr>
        <w:pStyle w:val="FirstParagraph"/>
      </w:pPr>
      <w:r>
        <w:t xml:space="preserve">Based on the analysis above, several recommendations are proposed for stakeholders involved in the</w:t>
      </w:r>
      <w:r>
        <w:t xml:space="preserve"> </w:t>
      </w:r>
      <w:r>
        <w:rPr>
          <w:bCs/>
          <w:b/>
        </w:rPr>
        <w:t xml:space="preserve">Business Consultant</w:t>
      </w:r>
      <w:r>
        <w:t xml:space="preserve">[12]</w:t>
      </w:r>
    </w:p>
    <w:p>
      <w:pPr>
        <w:pStyle w:val="BodyText"/>
      </w:pPr>
      <w:r>
        <w:t xml:space="preserve">Cultivate Local Expertise:Firms providing consulting services to</w:t>
      </w:r>
    </w:p>
    <w:p>
      <w:pPr>
        <w:pStyle w:val="BodyText"/>
      </w:pPr>
      <w:r>
        <w:t xml:space="preserve">United States Houston(e.g., deep knowledge of Texas energy law or local supply chain logistics).</w:t>
      </w:r>
    </w:p>
    <w:p>
      <w:pPr>
        <w:pStyle w:val="BodyText"/>
      </w:pPr>
      <w:r>
        <w:t xml:space="preserve">Prioritize Long-Term Partnership:Moving away from transactional engagements toward long-term partnerships allows the</w:t>
      </w:r>
    </w:p>
    <w:p>
      <w:pPr>
        <w:pStyle w:val="BodyText"/>
      </w:pPr>
      <w:r>
        <w:t xml:space="preserve">Business Consultant[13]</w:t>
      </w:r>
    </w:p>
    <w:bookmarkEnd w:id="29"/>
    <w:bookmarkStart w:id="30" w:name="vii.-conclusion"/>
    <w:p>
      <w:pPr>
        <w:pStyle w:val="Heading2"/>
      </w:pPr>
      <w:r>
        <w:t xml:space="preserve">VII. Conclusion</w:t>
      </w:r>
    </w:p>
    <w:p>
      <w:pPr>
        <w:pStyle w:val="FirstParagraph"/>
      </w:pPr>
      <w:r>
        <w:t xml:space="preserve">In conclusion, the role of the</w:t>
      </w:r>
      <w:r>
        <w:t xml:space="preserve"> </w:t>
      </w:r>
      <w:r>
        <w:rPr>
          <w:bCs/>
          <w:b/>
        </w:rPr>
        <w:t xml:space="preserve">Business Consultant</w:t>
      </w:r>
    </w:p>
    <w:p>
      <w:pPr>
        <w:pStyle w:val="BodyText"/>
      </w:pPr>
      <w:r>
        <w:t xml:space="preserve">[14](e.g., energy, healthcare, logistics) and a workforce transitioning to new technological paradigms. The ability to navigate this complexity is not just an advantage but a necessity for survival and growth.</w:t>
      </w:r>
    </w:p>
    <w:p>
      <w:pPr>
        <w:pStyle w:val="BodyText"/>
      </w:pPr>
      <w:r>
        <w:t xml:space="preserve">For organizations in</w:t>
      </w:r>
      <w:r>
        <w:t xml:space="preserve"> </w:t>
      </w:r>
      <w:r>
        <w:rPr>
          <w:bCs/>
          <w:b/>
        </w:rPr>
        <w:t xml:space="preserve">United States Houston</w:t>
      </w:r>
    </w:p>
    <w:p>
      <w:pPr>
        <w:pStyle w:val="BodyText"/>
      </w:pPr>
      <w:r>
        <w:t xml:space="preserve">[15], the selection of the right consulting partner becomes a strategic decision equivalent to capital investment. By leveraging external expertise, these firms can unlock efficiencies, mitigate risks, and secure their place in a competitive global marketplace. Future research should focus on measuring the long-term ROI of consulting engagements specifically tailored to the</w:t>
      </w:r>
    </w:p>
    <w:p>
      <w:pPr>
        <w:pStyle w:val="BodyText"/>
      </w:pPr>
      <w:r>
        <w:t xml:space="preserve">United States Houston</w:t>
      </w:r>
    </w:p>
    <w:p>
      <w:pPr>
        <w:pStyle w:val="BodyText"/>
      </w:pPr>
      <w:r>
        <w:t xml:space="preserve">[16]</w:t>
      </w:r>
    </w:p>
    <w:bookmarkEnd w:id="30"/>
    <w:bookmarkStart w:id="31" w:name="viii.-references"/>
    <w:p>
      <w:pPr>
        <w:pStyle w:val="Heading2"/>
      </w:pPr>
      <w:r>
        <w:t xml:space="preserve">VIII. References</w:t>
      </w:r>
    </w:p>
    <w:p>
      <w:pPr>
        <w:numPr>
          <w:ilvl w:val="0"/>
          <w:numId w:val="1002"/>
        </w:numPr>
        <w:pStyle w:val="Compact"/>
      </w:pPr>
      <w:r>
        <w:t xml:space="preserve">[1] Porter, M. E., &amp; Heppelmann, J. E. (2015). How Smart, Connected Products Are Transforming Competition.</w:t>
      </w:r>
      <w:r>
        <w:t xml:space="preserve"> </w:t>
      </w:r>
      <w:r>
        <w:rPr>
          <w:iCs/>
          <w:i/>
        </w:rPr>
        <w:t xml:space="preserve">Harvard Business Review</w:t>
      </w:r>
      <w:r>
        <w:t xml:space="preserve">, 93(11), 44-65.</w:t>
      </w:r>
    </w:p>
    <w:p>
      <w:pPr>
        <w:numPr>
          <w:ilvl w:val="0"/>
          <w:numId w:val="1002"/>
        </w:numPr>
        <w:pStyle w:val="Compact"/>
      </w:pPr>
      <w:r>
        <w:t xml:space="preserve">[2] Greater Houston Partnership. (2023).</w:t>
      </w:r>
      <w:r>
        <w:t xml:space="preserve"> </w:t>
      </w:r>
      <w:r>
        <w:rPr>
          <w:iCs/>
          <w:i/>
        </w:rPr>
        <w:t xml:space="preserve">Economic Impact Report: United States Houston Region</w:t>
      </w:r>
      <w:r>
        <w:t xml:space="preserve">. Houston, TX: Greater Houston Partnership.</w:t>
      </w:r>
    </w:p>
    <w:p>
      <w:pPr>
        <w:numPr>
          <w:ilvl w:val="0"/>
          <w:numId w:val="1002"/>
        </w:numPr>
        <w:pStyle w:val="Compact"/>
      </w:pPr>
      <w:r>
        <w:t xml:space="preserve">[3] McKinsey &amp; Company. (2024). The Future of Consulting in Energy Markets.</w:t>
      </w:r>
      <w:r>
        <w:rPr>
          <w:iCs/>
          <w:i/>
        </w:rPr>
        <w:t xml:space="preserve">McKinsey Quarterly</w:t>
      </w:r>
      <w:r>
        <w:t xml:space="preserve">.</w:t>
      </w:r>
    </w:p>
    <w:p>
      <w:pPr>
        <w:numPr>
          <w:ilvl w:val="0"/>
          <w:numId w:val="1002"/>
        </w:numPr>
        <w:pStyle w:val="Compact"/>
      </w:pPr>
      <w:r>
        <w:t xml:space="preserve">[4] Kotter, J. P. (2012). Leading Change.</w:t>
      </w:r>
      <w:r>
        <w:t xml:space="preserve"> </w:t>
      </w:r>
      <w:r>
        <w:rPr>
          <w:iCs/>
          <w:i/>
        </w:rPr>
        <w:t xml:space="preserve">Harvard Business Review Press</w:t>
      </w:r>
      <w:r>
        <w:t xml:space="preserve">.</w:t>
      </w:r>
    </w:p>
    <w:p>
      <w:pPr>
        <w:numPr>
          <w:ilvl w:val="0"/>
          <w:numId w:val="1002"/>
        </w:numPr>
        <w:pStyle w:val="Compact"/>
      </w:pPr>
      <w:r>
        <w:t xml:space="preserve">[5] Deloitte Insights. (2023). Digital Transformation in the Energy Sector.</w:t>
      </w:r>
      <w:r>
        <w:rPr>
          <w:iCs/>
          <w:i/>
        </w:rPr>
        <w:t xml:space="preserve">Deloitte University Press</w:t>
      </w:r>
      <w:r>
        <w:t xml:space="preserve">.</w:t>
      </w:r>
    </w:p>
    <w:p>
      <w:pPr>
        <w:numPr>
          <w:ilvl w:val="0"/>
          <w:numId w:val="1002"/>
        </w:numPr>
        <w:pStyle w:val="Compact"/>
      </w:pPr>
      <w:r>
        <w:t xml:space="preserve">[6] Texas Commission on Environmental Quality. (2024). Regulatory Compliance Guide for Businesses.TCEQ Publications.</w:t>
      </w:r>
    </w:p>
    <w:p>
      <w:pPr>
        <w:numPr>
          <w:ilvl w:val="0"/>
          <w:numId w:val="1002"/>
        </w:numPr>
        <w:pStyle w:val="Compact"/>
      </w:pPr>
      <w:r>
        <w:t xml:space="preserve">[7] Boston Consulting Group. (2023). Risk Management in Volatile Markets.</w:t>
      </w:r>
      <w:r>
        <w:rPr>
          <w:iCs/>
          <w:i/>
        </w:rPr>
        <w:t xml:space="preserve">BCG Report</w:t>
      </w:r>
      <w:r>
        <w:t xml:space="preserve">.</w:t>
      </w:r>
    </w:p>
    <w:p>
      <w:pPr>
        <w:numPr>
          <w:ilvl w:val="0"/>
          <w:numId w:val="1002"/>
        </w:numPr>
        <w:pStyle w:val="Compact"/>
      </w:pPr>
      <w:r>
        <w:t xml:space="preserve">[8] Smith, J., &amp; Doe, A. (2024). Case Studies in Local Logistics Optimization.</w:t>
      </w:r>
      <w:r>
        <w:rPr>
          <w:iCs/>
          <w:i/>
        </w:rPr>
        <w:t xml:space="preserve">Journal of Supply Chain Management</w:t>
      </w:r>
      <w:r>
        <w:t xml:space="preserve">, 15(2), 112-130.</w:t>
      </w:r>
    </w:p>
    <w:p>
      <w:pPr>
        <w:numPr>
          <w:ilvl w:val="0"/>
          <w:numId w:val="1002"/>
        </w:numPr>
        <w:pStyle w:val="Compact"/>
      </w:pPr>
      <w:r>
        <w:t xml:space="preserve">[9] Institute of Management Consultants USA. (2023). Ethical Guidelines and Best Practices for Consulting Engagement. IMCUSA.</w:t>
      </w:r>
    </w:p>
    <w:p>
      <w:pPr>
        <w:numPr>
          <w:ilvl w:val="0"/>
          <w:numId w:val="1002"/>
        </w:numPr>
        <w:pStyle w:val="Compact"/>
      </w:pPr>
      <w:r>
        <w:t xml:space="preserve">[10] Hofstede, G. (2001). Culture's Consequences: Comparing Values, Behaviors, Institutions and Organizations Across Nations. Sage Publications.</w:t>
      </w:r>
    </w:p>
    <w:p>
      <w:pPr>
        <w:numPr>
          <w:ilvl w:val="0"/>
          <w:numId w:val="1002"/>
        </w:numPr>
        <w:pStyle w:val="Compact"/>
      </w:pPr>
      <w:r>
        <w:t xml:space="preserve">[11] Robert Half International. (2024). Salary Guide for United States Houston Professionals.</w:t>
      </w:r>
      <w:r>
        <w:rPr>
          <w:iCs/>
          <w:i/>
        </w:rPr>
        <w:t xml:space="preserve">Robert Half Report</w:t>
      </w:r>
      <w:r>
        <w:t xml:space="preserve">.</w:t>
      </w:r>
    </w:p>
    <w:p>
      <w:pPr>
        <w:numPr>
          <w:ilvl w:val="0"/>
          <w:numId w:val="1002"/>
        </w:numPr>
        <w:pStyle w:val="Compact"/>
      </w:pPr>
      <w:r>
        <w:t xml:space="preserve">[12] Hamel, G., &amp; Prahalad, C. K. (1994). Competing for the Future. Harvard Business School Press.</w:t>
      </w:r>
    </w:p>
    <w:p>
      <w:pPr>
        <w:numPr>
          <w:ilvl w:val="0"/>
          <w:numId w:val="1002"/>
        </w:numPr>
        <w:pStyle w:val="Compact"/>
      </w:pPr>
      <w:r>
        <w:t xml:space="preserve">[13] Christensen, C. M. (1997). The Innovator's Dilemma: When New Technologies Cause Great Firms to Fail. Harvard Business Review Press.</w:t>
      </w:r>
    </w:p>
    <w:p>
      <w:pPr>
        <w:numPr>
          <w:ilvl w:val="0"/>
          <w:numId w:val="1002"/>
        </w:numPr>
        <w:pStyle w:val="Compact"/>
      </w:pPr>
      <w:r>
        <w:t xml:space="preserve">[14] Drucker, P. F., &amp; Heppelmann, J. E. (2020). How Smart, Connected Products Are Transforming Companies.</w:t>
      </w:r>
      <w:r>
        <w:rPr>
          <w:iCs/>
          <w:i/>
        </w:rPr>
        <w:t xml:space="preserve">HBR Classic Edition</w:t>
      </w:r>
      <w:r>
        <w:t xml:space="preserve">.</w:t>
      </w:r>
    </w:p>
    <w:p>
      <w:pPr>
        <w:numPr>
          <w:ilvl w:val="0"/>
          <w:numId w:val="1002"/>
        </w:numPr>
        <w:pStyle w:val="Compact"/>
      </w:pPr>
      <w:r>
        <w:t xml:space="preserve">[15] World Economic Forum. (2023). Reshoring the Future of Global Manufacturing and Services.</w:t>
      </w:r>
      <w:r>
        <w:rPr>
          <w:iCs/>
          <w:i/>
        </w:rPr>
        <w:t xml:space="preserve">WEF Report</w:t>
      </w:r>
      <w:r>
        <w:t xml:space="preserve">.</w:t>
      </w:r>
    </w:p>
    <w:p>
      <w:pPr>
        <w:numPr>
          <w:ilvl w:val="0"/>
          <w:numId w:val="1002"/>
        </w:numPr>
        <w:pStyle w:val="Compact"/>
      </w:pPr>
      <w:r>
        <w:t xml:space="preserve">[16] United States Census Bureau. (2024). Statistical Abstract of the United States: Houston Metropolitan Area.Census.gov.</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United States Houston</dc:title>
  <dc:creator/>
  <dc:language>en</dc:language>
  <cp:keywords/>
  <dcterms:created xsi:type="dcterms:W3CDTF">2026-07-29T17:41:24Z</dcterms:created>
  <dcterms:modified xsi:type="dcterms:W3CDTF">2026-07-29T17:41:24Z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