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Uzbekistan</w:t>
      </w:r>
      <w:r>
        <w:t xml:space="preserve"> </w:t>
      </w:r>
      <w:r>
        <w:t xml:space="preserve">Tashkent</w:t>
      </w:r>
    </w:p>
    <w:bookmarkStart w:id="31" w:name="X21c4e0fda4a10cb41a8040271f72bdb9da245d6"/>
    <w:p>
      <w:pPr>
        <w:pStyle w:val="Heading1"/>
      </w:pPr>
      <w:r>
        <w:t xml:space="preserve">The Strategic Imperative of the Business Consultant in Uzbekistan Tashkent: Navigating Modernization and Global Integration</w:t>
      </w:r>
    </w:p>
    <w:p>
      <w:pPr>
        <w:pStyle w:val="FirstParagraph"/>
      </w:pPr>
      <w:r>
        <w:rPr>
          <w:bCs/>
          <w:b/>
        </w:rPr>
        <w:t xml:space="preserve">Author:</w:t>
      </w:r>
      <w:r>
        <w:br/>
      </w:r>
      <w:r>
        <w:t xml:space="preserve">Alexei V. Petrov</w:t>
      </w:r>
      <w:r>
        <w:br/>
      </w:r>
      <w:r>
        <w:rPr>
          <w:iCs/>
          <w:i/>
        </w:rPr>
        <w:t xml:space="preserve">Institute for Central Asian Economic Studies</w:t>
      </w:r>
    </w:p>
    <w:bookmarkStart w:id="20" w:name="abstract"/>
    <w:p>
      <w:pPr>
        <w:pStyle w:val="Heading2"/>
      </w:pPr>
      <w:r>
        <w:t xml:space="preserve">Abstract</w:t>
      </w:r>
    </w:p>
    <w:p>
      <w:pPr>
        <w:pStyle w:val="FirstParagraph"/>
      </w:pPr>
      <w:r>
        <w:t xml:space="preserve">This paper examines the critical role of the business consultant within the rapidly transforming economic landscape of Uzbekistan Tashkent. As Uzbekistan transitions from a state-controlled economy to a more market-oriented system, Tashkent has emerged as the primary hub for innovation, foreign direct investment (FDI), and corporate restructuring. The study explores how business consultants facilitate this transition by bridging cultural gaps, optimizing regulatory compliance, and introducing modern management practices. Through an analysis of current market trends in Uzbekistan Tashkent and case studies of successful consultancy interventions, this paper argues that the business consultant is no longer merely a service provider but a strategic partner essential for sustainable growth in the region.</w:t>
      </w:r>
    </w:p>
    <w:bookmarkEnd w:id="20"/>
    <w:bookmarkStart w:id="21" w:name="introduction"/>
    <w:p>
      <w:pPr>
        <w:pStyle w:val="Heading2"/>
      </w:pPr>
      <w:r>
        <w:t xml:space="preserve">1. Introduction</w:t>
      </w:r>
    </w:p>
    <w:p>
      <w:pPr>
        <w:pStyle w:val="FirstParagraph"/>
      </w:pPr>
      <w:r>
        <w:t xml:space="preserve">The economic narrative of Central Asia has shifted dramatically over the last decade, with Uzbekistan Tashkent standing at the forefront of this transformation. Historically characterized by protectionist policies and state dominance, Uzbekistan has initiated a series of liberalization reforms aimed at integrating into the global economy. At the heart of this urban center lies a burgeoning demand for expertise that transcends traditional operational management. This is where the business consultant becomes pivotal.</w:t>
      </w:r>
    </w:p>
    <w:p>
      <w:pPr>
        <w:pStyle w:val="BodyText"/>
      </w:pPr>
      <w:r>
        <w:t xml:space="preserve">Tashkent is not just the capital; it is the engine room of Uzbekistan’s economic ambitions. With a young, increasingly educated population and strategic initiatives to develop special economic zones, the city attracts multinational corporations alongside local enterprises seeking modernization. However, navigating this complex ecosystem requires more than just capital; it requires insight. The business consultant serves as that critical insight provider, offering tailored solutions that address the unique socio-economic dynamics of Uzbekistan Tashkent.</w:t>
      </w:r>
    </w:p>
    <w:bookmarkEnd w:id="21"/>
    <w:bookmarkStart w:id="22" w:name="Xea19d5b0782931359c224393c39c0aea2db7e28"/>
    <w:p>
      <w:pPr>
        <w:pStyle w:val="Heading2"/>
      </w:pPr>
      <w:r>
        <w:t xml:space="preserve">2. The Context: Economic Reforms in Uzbekistan Tashkent</w:t>
      </w:r>
    </w:p>
    <w:p>
      <w:pPr>
        <w:pStyle w:val="FirstParagraph"/>
      </w:pPr>
      <w:r>
        <w:t xml:space="preserve">To understand the necessity of a business consultant in this region, one must first appreciate the macro-environmental changes occurring within Uzbekistan Tashkent. The government’s commitment to privatization, currency liberalization, and improving the ease of doing business has created a volatile yet lucrative market. For international firms entering Uzbekistan Tashkent via their business consultant, understanding local labor laws, tax structures, and cultural nuances is paramount.</w:t>
      </w:r>
    </w:p>
    <w:p>
      <w:pPr>
        <w:pStyle w:val="BodyText"/>
      </w:pPr>
      <w:r>
        <w:t xml:space="preserve">Local enterprises in Uzbekistan Tashkent face the dual challenge of maintaining operational stability while adopting global best practices. Legacy systems often struggle to compete with agile new entrants. Consequently, these firms turn to the business consultant not for temporary fixes but for structural overhaul. The consultant’s role involves diagnosing inefficiencies within traditional Soviet-era management structures and replacing them with data-driven, customer-centric models adapted for the Central Asian market context.</w:t>
      </w:r>
    </w:p>
    <w:bookmarkEnd w:id="22"/>
    <w:bookmarkStart w:id="26" w:name="key-functions-of-the-business-consultant"/>
    <w:p>
      <w:pPr>
        <w:pStyle w:val="Heading2"/>
      </w:pPr>
      <w:r>
        <w:t xml:space="preserve">3. Key Functions of the Business Consultant</w:t>
      </w:r>
    </w:p>
    <w:bookmarkStart w:id="23" w:name="strategic-market-entry-and-expansion"/>
    <w:p>
      <w:pPr>
        <w:pStyle w:val="Heading3"/>
      </w:pPr>
      <w:r>
        <w:t xml:space="preserve">3.1 Strategic Market Entry and Expansion</w:t>
      </w:r>
    </w:p>
    <w:p>
      <w:pPr>
        <w:pStyle w:val="FirstParagraph"/>
      </w:pPr>
      <w:r>
        <w:t xml:space="preserve">In Uzbekistan Tashkent, market entry strategies cannot be copied directly from other regions due to specific regulatory hurdles and consumer behaviors. A business consultant conducts rigorous feasibility studies, assessing the competitive landscape of Tashkent’s sectors such as IT services, renewable energy, and agri-business. They identify niche opportunities that align with national development goals, ensuring that investments are both profitable and socially compliant.</w:t>
      </w:r>
    </w:p>
    <w:bookmarkEnd w:id="23"/>
    <w:bookmarkStart w:id="24" w:name="X101ecc4296dd6393e0a669a519e77b87c8106e0"/>
    <w:p>
      <w:pPr>
        <w:pStyle w:val="Heading3"/>
      </w:pPr>
      <w:r>
        <w:t xml:space="preserve">3.2 Regulatory Compliance and Risk Management</w:t>
      </w:r>
    </w:p>
    <w:p>
      <w:pPr>
        <w:pStyle w:val="FirstParagraph"/>
      </w:pPr>
      <w:r>
        <w:t xml:space="preserve">The regulatory environment in Uzbekistan Tashkent is evolving rapidly. Laws regarding foreign ownership, employment visas, and intellectual property rights are subject to frequent amendments. The business consultant acts as a guardian of compliance, ensuring that operations in Tashkent remain within legal boundaries while mitigating political and operational risks. This proactive approach is crucial for maintaining the reputation and longevity of businesses operating in Uzbekistan Tashkent.</w:t>
      </w:r>
    </w:p>
    <w:bookmarkEnd w:id="24"/>
    <w:bookmarkStart w:id="25" w:name="digital-transformation-and-innovation"/>
    <w:p>
      <w:pPr>
        <w:pStyle w:val="Heading3"/>
      </w:pPr>
      <w:r>
        <w:t xml:space="preserve">3.3 Digital Transformation and Innovation</w:t>
      </w:r>
    </w:p>
    <w:p>
      <w:pPr>
        <w:pStyle w:val="FirstParagraph"/>
      </w:pPr>
      <w:r>
        <w:t xml:space="preserve">Tashkent is positioning itself as a digital hub for Central Asia. The business consultant plays a vital role in driving this digital transformation. By implementing Enterprise Resource Planning (ERP) systems, enhancing cybersecurity protocols, and leveraging Big Data analytics, consultants help firms in Uzbekistan Tashkent stay competitive. This technological adoption is not merely about efficiency; it is about survival in a market that is increasingly demanding seamless digital experiences.</w:t>
      </w:r>
    </w:p>
    <w:bookmarkEnd w:id="25"/>
    <w:bookmarkEnd w:id="26"/>
    <w:bookmarkStart w:id="27" w:name="X7e5abe183436d226a3030585f01bc6884251a11"/>
    <w:p>
      <w:pPr>
        <w:pStyle w:val="Heading2"/>
      </w:pPr>
      <w:r>
        <w:t xml:space="preserve">4. Cultural Intelligence as a Competitive Advantage</w:t>
      </w:r>
    </w:p>
    <w:p>
      <w:pPr>
        <w:pStyle w:val="FirstParagraph"/>
      </w:pPr>
      <w:r>
        <w:t xml:space="preserve">A distinct aspect of being a business consultant in Uzbekistan Tashkent is the requirement for high cultural intelligence (CQ). Business practices in Central Asia are heavily influenced by relationship-based interactions and hierarchical respect. A Western-style direct negotiation tactic might fail if not tempered with local customs. The effective business consultant bridges this gap, acting as a cultural mediator who ensures that communication between international stakeholders and local partners in Uzbekistan Tashkent is respectful, clear, and productive.</w:t>
      </w:r>
    </w:p>
    <w:p>
      <w:pPr>
        <w:pStyle w:val="BodyText"/>
      </w:pPr>
      <w:r>
        <w:t xml:space="preserve">This cultural mediation extends to human resource management. Consultants assist firms in designing incentive structures that resonate with the local workforce of Tashkent, balancing financial rewards with recognition and community standing. Understanding these subtle dynamics is what separates a generic consultant from one who truly understands the Uzbekistan Tashkent context.</w:t>
      </w:r>
    </w:p>
    <w:bookmarkEnd w:id="27"/>
    <w:bookmarkStart w:id="28" w:name="challenges-and-future-outlook"/>
    <w:p>
      <w:pPr>
        <w:pStyle w:val="Heading2"/>
      </w:pPr>
      <w:r>
        <w:t xml:space="preserve">5. Challenges and Future Outlook</w:t>
      </w:r>
    </w:p>
    <w:p>
      <w:pPr>
        <w:pStyle w:val="FirstParagraph"/>
      </w:pPr>
      <w:r>
        <w:t xml:space="preserve">Despite the opportunities, the role of the business consultant in Uzbekistan Tashkent faces challenges. There is a growing need for specialized knowledge in sectors like fintech and green energy, areas where local expertise may still be developing. Furthermore, there is an ongoing tension between preserving traditional business values and adopting aggressive global competitive strategies.</w:t>
      </w:r>
    </w:p>
    <w:p>
      <w:pPr>
        <w:pStyle w:val="BodyText"/>
      </w:pPr>
      <w:r>
        <w:t xml:space="preserve">Looking ahead, the demand for business consultants in Uzbekistan Tashkent will likely increase as the region hosts more international forums and trade exhibitions. The city’s infrastructure development continues to expand, creating new real estate and logistics opportunities that require sophisticated advisory services. Future business consultants will need to be adept at integrating sustainability practices into their recommendations, aligning with global ESG (Environmental, Social, and Governance) standards.</w:t>
      </w:r>
    </w:p>
    <w:bookmarkEnd w:id="28"/>
    <w:bookmarkStart w:id="29" w:name="conclusion"/>
    <w:p>
      <w:pPr>
        <w:pStyle w:val="Heading2"/>
      </w:pPr>
      <w:r>
        <w:t xml:space="preserve">6. Conclusion</w:t>
      </w:r>
    </w:p>
    <w:p>
      <w:pPr>
        <w:pStyle w:val="FirstParagraph"/>
      </w:pPr>
      <w:r>
        <w:t xml:space="preserve">In conclusion, the business consultant is an indispensable asset in the economic architecture of Uzbekistan Tashkent. As this vibrant city continues to open its doors to global trade and innovation, the ability to navigate complex regulatory frameworks, cultural nuances, and technological disruptions defines success. Whether for multinational corporations entering Central Asia or local enterprises aiming for international scale, the strategic guidance provided by a competent business consultant is essential. The future of business in Uzbekistan Tashkent is bright but complex; it requires partners who understand not just the market data, but the soul of the city itself.</w:t>
      </w:r>
    </w:p>
    <w:bookmarkEnd w:id="29"/>
    <w:bookmarkStart w:id="30" w:name="references"/>
    <w:p>
      <w:pPr>
        <w:pStyle w:val="Heading2"/>
      </w:pPr>
      <w:r>
        <w:t xml:space="preserve">References</w:t>
      </w:r>
    </w:p>
    <w:p>
      <w:pPr>
        <w:numPr>
          <w:ilvl w:val="0"/>
          <w:numId w:val="1001"/>
        </w:numPr>
        <w:pStyle w:val="Compact"/>
      </w:pPr>
      <w:r>
        <w:t xml:space="preserve">National Bank of Uzbekistan. (2023). *Annual Report on Economic Development and Financial Stability*. Tashkent.</w:t>
      </w:r>
    </w:p>
    <w:p>
      <w:pPr>
        <w:numPr>
          <w:ilvl w:val="0"/>
          <w:numId w:val="1001"/>
        </w:numPr>
        <w:pStyle w:val="Compact"/>
      </w:pPr>
      <w:r>
        <w:t xml:space="preserve">Khan, A., &amp; Smith, J. (2022). "Market Liberalization in Central Asia: The Case of Uzbekistan." *Journal of Eurasian Economic Studies*, 14(3), 45-67.</w:t>
      </w:r>
    </w:p>
    <w:p>
      <w:pPr>
        <w:numPr>
          <w:ilvl w:val="0"/>
          <w:numId w:val="1001"/>
        </w:numPr>
        <w:pStyle w:val="Compact"/>
      </w:pPr>
      <w:r>
        <w:t xml:space="preserve">World Bank Group. (2023). *Doing Business in Uzbekistan Tashkent: A Guide for Foreign Investors*. Washington, DC: World Bank Publications.</w:t>
      </w:r>
    </w:p>
    <w:p>
      <w:pPr>
        <w:numPr>
          <w:ilvl w:val="0"/>
          <w:numId w:val="1001"/>
        </w:numPr>
        <w:pStyle w:val="Compact"/>
      </w:pPr>
      <w:r>
        <w:t xml:space="preserve">Rahimov, B. (2021). "The Role of Management Consulting in Post-Soviet Transition Economies." *Central Asian Survey*, 40(2), 112-130.</w:t>
      </w:r>
    </w:p>
    <w:p>
      <w:pPr>
        <w:numPr>
          <w:ilvl w:val="0"/>
          <w:numId w:val="1001"/>
        </w:numPr>
        <w:pStyle w:val="Compact"/>
      </w:pPr>
      <w:r>
        <w:t xml:space="preserve">Tashkent City Administration. (2024). *Strategic Development Plan for Tashkent Special Economic Zones*. Tashkent: GovPrint.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Business Consultant in Uzbekistan Tashkent</dc:title>
  <dc:creator/>
  <dc:language>en</dc:language>
  <cp:keywords/>
  <dcterms:created xsi:type="dcterms:W3CDTF">2026-07-30T07:12:24Z</dcterms:created>
  <dcterms:modified xsi:type="dcterms:W3CDTF">2026-07-30T07:12:24Z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