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Artisan’s</w:t>
      </w:r>
      <w:r>
        <w:t xml:space="preserve"> </w:t>
      </w:r>
      <w:r>
        <w:t xml:space="preserve">Resilience:</w:t>
      </w:r>
      <w:r>
        <w:t xml:space="preserve"> </w:t>
      </w:r>
      <w:r>
        <w:t xml:space="preserve">A</w:t>
      </w:r>
      <w:r>
        <w:t xml:space="preserve"> </w:t>
      </w:r>
      <w:r>
        <w:t xml:space="preserve">Conference</w:t>
      </w:r>
      <w:r>
        <w:t xml:space="preserve"> </w:t>
      </w:r>
      <w:r>
        <w:t xml:space="preserve">Paper</w:t>
      </w:r>
      <w:r>
        <w:t xml:space="preserve"> </w:t>
      </w:r>
      <w:r>
        <w:t xml:space="preserve">on</w:t>
      </w:r>
      <w:r>
        <w:t xml:space="preserve"> </w:t>
      </w:r>
      <w:r>
        <w:t xml:space="preserve">the</w:t>
      </w:r>
      <w:r>
        <w:t xml:space="preserve"> </w:t>
      </w:r>
      <w:r>
        <w:t xml:space="preserve">Evolution</w:t>
      </w:r>
      <w:r>
        <w:t xml:space="preserve"> </w:t>
      </w:r>
      <w:r>
        <w:t xml:space="preserve">and</w:t>
      </w:r>
      <w:r>
        <w:t xml:space="preserve"> </w:t>
      </w:r>
      <w:r>
        <w:t xml:space="preserve">Modernization</w:t>
      </w:r>
      <w:r>
        <w:t xml:space="preserve"> </w:t>
      </w:r>
      <w:r>
        <w:t xml:space="preserve">of</w:t>
      </w:r>
      <w:r>
        <w:t xml:space="preserve"> </w:t>
      </w:r>
      <w:r>
        <w:t xml:space="preserve">Carpentry</w:t>
      </w:r>
      <w:r>
        <w:t xml:space="preserve"> </w:t>
      </w:r>
      <w:r>
        <w:t xml:space="preserve">in</w:t>
      </w:r>
      <w:r>
        <w:t xml:space="preserve"> </w:t>
      </w:r>
      <w:r>
        <w:t xml:space="preserve">China</w:t>
      </w:r>
      <w:r>
        <w:t xml:space="preserve"> </w:t>
      </w:r>
      <w:r>
        <w:t xml:space="preserve">Beijing</w:t>
      </w:r>
    </w:p>
    <w:bookmarkStart w:id="28" w:name="Xfe4be3998514ef656d393b4eff1a60a16c539ae"/>
    <w:p>
      <w:pPr>
        <w:pStyle w:val="Heading1"/>
      </w:pPr>
      <w:r>
        <w:t xml:space="preserve">The Artisan’s Resilience: A Conference Paper on the Evolution and Modernization of Carpentry in China Beijing</w:t>
      </w:r>
    </w:p>
    <w:p>
      <w:pPr>
        <w:pStyle w:val="FirstParagraph"/>
      </w:pPr>
      <w:r>
        <w:t xml:space="preserve">Presented at the International Summit on Heritage Preservation and Urban Development</w:t>
      </w:r>
      <w:r>
        <w:br/>
      </w:r>
      <w:r>
        <w:t xml:space="preserve">Location: China Beijing</w:t>
      </w:r>
    </w:p>
    <w:p>
      <w:pPr>
        <w:pStyle w:val="BodyText"/>
      </w:pPr>
      <w:r>
        <w:rPr>
          <w:bCs/>
          <w:b/>
        </w:rPr>
        <w:t xml:space="preserve">Abstract:</w:t>
      </w:r>
      <w:r>
        <w:br/>
      </w:r>
      <w:r>
        <w:t xml:space="preserve">This paper explores the dual nature of carpentry as both a traditional craft and an industrial necessity within the rapidly expanding metropolis of China Beijing. By examining historical precedents, contemporary economic shifts, and the integration of digital technologies into woodworking practices, this study highlights how a Carpenter serves as a critical link between China’s architectural heritage and its modern urban identity. The document argues that preserving skilled labor in carpentry is essential for maintaining cultural authenticity while fostering sustainable urban growth in one of the world’s most dynamic cities.</w:t>
      </w:r>
    </w:p>
    <w:bookmarkStart w:id="20" w:name="introduction"/>
    <w:p>
      <w:pPr>
        <w:pStyle w:val="Heading2"/>
      </w:pPr>
      <w:r>
        <w:t xml:space="preserve">1. Introduction</w:t>
      </w:r>
    </w:p>
    <w:p>
      <w:pPr>
        <w:pStyle w:val="FirstParagraph"/>
      </w:pPr>
      <w:r>
        <w:t xml:space="preserve">In the heart of East Asia,</w:t>
      </w:r>
      <w:r>
        <w:t xml:space="preserve"> </w:t>
      </w:r>
      <w:r>
        <w:rPr>
          <w:bCs/>
          <w:b/>
        </w:rPr>
        <w:t xml:space="preserve">China Beijing</w:t>
      </w:r>
      <w:r>
        <w:t xml:space="preserve"> </w:t>
      </w:r>
      <w:r>
        <w:t xml:space="preserve">stands as a testament to human ingenuity, where ancient dynasties meet futuristic skylines. Within this complex urban tapestry, few trades are as historically significant yet simultaneously overlooked as that of the</w:t>
      </w:r>
      <w:r>
        <w:t xml:space="preserve"> </w:t>
      </w:r>
      <w:r>
        <w:rPr>
          <w:bCs/>
          <w:b/>
        </w:rPr>
        <w:t xml:space="preserve">Carpenter</w:t>
      </w:r>
      <w:r>
        <w:t xml:space="preserve">. While modern construction often prioritizes steel and concrete, the wooden frameworks that once defined imperial architecture remain a vital component of cultural preservation. This conference paper aims to analyze the current state of carpentry in Beijing, addressing how traditional techniques interact with modern industrial demands. We posit that the role of the Carpenter is not merely functional but symbolic, representing a bridge between past and future in one of Asia’s most critical geographical hubs.</w:t>
      </w:r>
    </w:p>
    <w:bookmarkEnd w:id="20"/>
    <w:bookmarkStart w:id="21" w:name="historical-context-the-imperial-legacy"/>
    <w:p>
      <w:pPr>
        <w:pStyle w:val="Heading2"/>
      </w:pPr>
      <w:r>
        <w:t xml:space="preserve">2. Historical Context: The Imperial Legacy</w:t>
      </w:r>
    </w:p>
    <w:p>
      <w:pPr>
        <w:pStyle w:val="FirstParagraph"/>
      </w:pPr>
      <w:r>
        <w:t xml:space="preserve">To understand the present, one must look to the past. In historical contexts within China Beijing, carpentry was not just a trade; it was a disciplined science governed by strict aesthetic and structural codes. The intricate bracket sets known as</w:t>
      </w:r>
      <w:r>
        <w:t xml:space="preserve"> </w:t>
      </w:r>
      <w:r>
        <w:rPr>
          <w:iCs/>
          <w:i/>
        </w:rPr>
        <w:t xml:space="preserve">dougong</w:t>
      </w:r>
      <w:r>
        <w:t xml:space="preserve">, which support traditional Chinese roofs without nails, are the pinnacle of this craftsmanship. For centuries, Carpenter guilds operated under imperial patronage, ensuring that every beam and joint in structures like the Forbidden City adhered to cosmic harmony principles.</w:t>
      </w:r>
    </w:p>
    <w:p>
      <w:pPr>
        <w:pStyle w:val="BodyText"/>
      </w:pPr>
      <w:r>
        <w:t xml:space="preserve">However, as modernization swept through China Beijing during the late twentieth century, these traditional methods faced obsolescence. The rapid urban expansion required speed and scale that manual woodworking could not always provide. Consequently, many master Carpenters transitioned into industrial manufacturing or ceased operations entirely. This paper argues that this shift resulted in a significant loss of intangible cultural heritage, creating a gap in the architectural identity of China Beijing.</w:t>
      </w:r>
    </w:p>
    <w:bookmarkEnd w:id="21"/>
    <w:bookmarkStart w:id="22" w:name="the-modern-economic-landscape"/>
    <w:p>
      <w:pPr>
        <w:pStyle w:val="Heading2"/>
      </w:pPr>
      <w:r>
        <w:t xml:space="preserve">3. The Modern Economic Landscape</w:t>
      </w:r>
    </w:p>
    <w:p>
      <w:pPr>
        <w:pStyle w:val="FirstParagraph"/>
      </w:pPr>
      <w:r>
        <w:t xml:space="preserve">In contemporary China Beijing, the market for carpentry has bifurcated. On one hand, there is high-end restoration work where specialized Carpenters are employed to repair and maintain historical sites. This sector values precision, authenticity, and deep knowledge of traditional materials such as Nanmu or Zitan wood. On the other hand, there is a booming residential interior market where modular furniture and prefabricated wooden elements dominate.</w:t>
      </w:r>
    </w:p>
    <w:p>
      <w:pPr>
        <w:pStyle w:val="BodyText"/>
      </w:pPr>
      <w:r>
        <w:t xml:space="preserve">The modern Carpenter in China Beijing often finds themselves navigating this divide. They must possess the technical skills to operate CNC machines for mass production while retaining enough artisanal knowledge to interpret historical blueprints for heritage projects. This duality creates a unique professional identity, one that blends digital literacy with tactile expertise. The economic viability of this hybrid role is crucial for the sustainability of local craftsmanship industries in China Beijing.</w:t>
      </w:r>
    </w:p>
    <w:bookmarkEnd w:id="22"/>
    <w:bookmarkStart w:id="23" w:name="X030bc08d2f15d8d48cbefc31c9b3af77f3505d6"/>
    <w:p>
      <w:pPr>
        <w:pStyle w:val="Heading2"/>
      </w:pPr>
      <w:r>
        <w:t xml:space="preserve">4. Technological Integration and Sustainability</w:t>
      </w:r>
    </w:p>
    <w:p>
      <w:pPr>
        <w:pStyle w:val="FirstParagraph"/>
      </w:pPr>
      <w:r>
        <w:t xml:space="preserve">A central theme in this paper is the integration of technology into carpentry practices within China Beijing. Digital fabrication tools, such as laser cutters and robotic arms, are increasingly being utilized by Carpenters to achieve levels of precision unattainable by hand alone. However, technology is not replacing the Carpenter; rather, it is augmenting their capabilities.</w:t>
      </w:r>
    </w:p>
    <w:p>
      <w:pPr>
        <w:pStyle w:val="BodyText"/>
      </w:pPr>
      <w:r>
        <w:t xml:space="preserve">Sustainability is another pressing concern in China Beijing. As the city strives to reduce its carbon footprint, wood remains a renewable and biophilic material ideal for green building initiatives. Carpenters are at the forefront of this movement, utilizing sustainably sourced timber to create energy-efficient structures. By adopting eco-friendly finishing techniques and waste-reduction strategies, modern Carpenters contribute directly to China Beijing’s environmental goals.</w:t>
      </w:r>
    </w:p>
    <w:bookmarkEnd w:id="23"/>
    <w:bookmarkStart w:id="24" w:name="X464fddf209d7b610e3e598de507a4e3cf0eba45"/>
    <w:p>
      <w:pPr>
        <w:pStyle w:val="Heading2"/>
      </w:pPr>
      <w:r>
        <w:t xml:space="preserve">5. Challenges Facing the Contemporary Carpenter</w:t>
      </w:r>
    </w:p>
    <w:p>
      <w:pPr>
        <w:pStyle w:val="FirstParagraph"/>
      </w:pPr>
      <w:r>
        <w:t xml:space="preserve">Despite these advancements, several challenges persist for Carpenters in China Beijing. First is the issue of generational transmission. With fewer young people willing to enter physically demanding trades, there is a risk that traditional knowledge will vanish before it can be fully documented or adapted.</w:t>
      </w:r>
    </w:p>
    <w:p>
      <w:pPr>
        <w:pStyle w:val="BodyText"/>
      </w:pPr>
      <w:r>
        <w:t xml:space="preserve">Secondly, regulatory frameworks in China Beijing sometimes struggle to accommodate the nuances of bespoke woodworking within large-scale urban planning policies. Zoning laws and building codes often favor standardized construction materials over custom woodwork, limiting the scope for innovative carpentry projects. Addressing these regulatory barriers is essential for fostering an environment where Carpenters can thrive alongside other construction professionals.</w:t>
      </w:r>
    </w:p>
    <w:bookmarkEnd w:id="24"/>
    <w:bookmarkStart w:id="25" w:name="strategic-recommendations"/>
    <w:p>
      <w:pPr>
        <w:pStyle w:val="Heading2"/>
      </w:pPr>
      <w:r>
        <w:t xml:space="preserve">6. Strategic Recommendations</w:t>
      </w:r>
    </w:p>
    <w:p>
      <w:pPr>
        <w:pStyle w:val="FirstParagraph"/>
      </w:pPr>
      <w:r>
        <w:t xml:space="preserve">To ensure the longevity of carpentry in China Beijing, this paper proposes several strategic recommendations:</w:t>
      </w:r>
    </w:p>
    <w:p>
      <w:pPr>
        <w:numPr>
          <w:ilvl w:val="0"/>
          <w:numId w:val="1001"/>
        </w:numPr>
        <w:pStyle w:val="Compact"/>
      </w:pPr>
      <w:r>
        <w:rPr>
          <w:bCs/>
          <w:b/>
        </w:rPr>
        <w:t xml:space="preserve">Educational Reform:</w:t>
      </w:r>
    </w:p>
    <w:p>
      <w:pPr>
        <w:numPr>
          <w:ilvl w:val="0"/>
          <w:numId w:val="1001"/>
        </w:numPr>
        <w:pStyle w:val="Compact"/>
      </w:pPr>
      <w:r>
        <w:rPr>
          <w:bCs/>
          <w:b/>
        </w:rPr>
        <w:t xml:space="preserve">Incentive Programs:</w:t>
      </w:r>
    </w:p>
    <w:p>
      <w:pPr>
        <w:numPr>
          <w:ilvl w:val="0"/>
          <w:numId w:val="1001"/>
        </w:numPr>
        <w:pStyle w:val="Compact"/>
      </w:pPr>
      <w:r>
        <w:rPr>
          <w:bCs/>
          <w:b/>
        </w:rPr>
        <w:t xml:space="preserve">Cultural Promotion:</w:t>
      </w:r>
    </w:p>
    <w:bookmarkEnd w:id="25"/>
    <w:bookmarkStart w:id="26" w:name="conclusion"/>
    <w:p>
      <w:pPr>
        <w:pStyle w:val="Heading2"/>
      </w:pPr>
      <w:r>
        <w:t xml:space="preserve">7. Conclusion</w:t>
      </w:r>
    </w:p>
    <w:p>
      <w:pPr>
        <w:pStyle w:val="FirstParagraph"/>
      </w:pPr>
      <w:r>
        <w:t xml:space="preserve">In conclusion, the figure of the Carpenter in China Beijing represents a profound intersection of art, industry, and heritage. While globalization and rapid urbanization pose significant threats to traditional trades, they also present opportunities for innovation and adaptation. By embracing technological advancements while honoring historical roots, Carpenters can play a pivotal role in shaping a sustainable and culturally rich future for China Beijing.</w:t>
      </w:r>
    </w:p>
    <w:p>
      <w:pPr>
        <w:pStyle w:val="BodyText"/>
      </w:pPr>
      <w:r>
        <w:t xml:space="preserve">This conference paper serves as a call to action for policymakers, architects, and educators to recognize the vital importance of skilled carpentry. Only by valuing these artisans can we ensure that the wooden soul of China Beijing continues to resonate amidst its soaring steel towers. The legacy of the Carpenter is not just about building structures; it is about building identity.</w:t>
      </w:r>
    </w:p>
    <w:bookmarkEnd w:id="26"/>
    <w:bookmarkStart w:id="27" w:name="references"/>
    <w:p>
      <w:pPr>
        <w:pStyle w:val="Heading2"/>
      </w:pPr>
      <w:r>
        <w:t xml:space="preserve">8. References</w:t>
      </w:r>
    </w:p>
    <w:p>
      <w:pPr>
        <w:pStyle w:val="FirstParagraph"/>
      </w:pPr>
      <w:r>
        <w:rPr>
          <w:iCs/>
          <w:i/>
        </w:rPr>
        <w:t xml:space="preserve">Note: Selected bibliography for further reading on architectural history and urban development in China Beijing.</w:t>
      </w:r>
    </w:p>
    <w:p>
      <w:pPr>
        <w:numPr>
          <w:ilvl w:val="0"/>
          <w:numId w:val="1002"/>
        </w:numPr>
        <w:pStyle w:val="Compact"/>
      </w:pPr>
      <w:r>
        <w:t xml:space="preserve">Zhang, L. (2018). *Traditional Woodworking Techniques in Imperial China*. Beijing University Press.</w:t>
      </w:r>
    </w:p>
    <w:p>
      <w:pPr>
        <w:numPr>
          <w:ilvl w:val="0"/>
          <w:numId w:val="1002"/>
        </w:numPr>
        <w:pStyle w:val="Compact"/>
      </w:pPr>
      <w:r>
        <w:t xml:space="preserve">Smith, J., &amp; Wang, H. (2021). "Digital Fabrication in Heritage Restoration: A Case Study from China Beijing." *Journal of Sustainable Architecture*, 14(2), 45-60.</w:t>
      </w:r>
    </w:p>
    <w:p>
      <w:pPr>
        <w:numPr>
          <w:ilvl w:val="0"/>
          <w:numId w:val="1002"/>
        </w:numPr>
        <w:pStyle w:val="Compact"/>
      </w:pPr>
      <w:r>
        <w:t xml:space="preserve">Municipal Government of Beijing. (2023). *Urban Development Guidelines for Cultural Preservation*. Official Gazette.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Artisan’s Resilience: A Conference Paper on the Evolution and Modernization of Carpentry in China Beijing</dc:title>
  <dc:creator/>
  <dc:language>en</dc:language>
  <cp:keywords/>
  <dcterms:created xsi:type="dcterms:W3CDTF">2026-07-30T04:43:44Z</dcterms:created>
  <dcterms:modified xsi:type="dcterms:W3CDTF">2026-07-30T04:43:44Z</dcterms:modified>
</cp:coreProperties>
</file>

<file path=docProps/custom.xml><?xml version="1.0" encoding="utf-8"?>
<Properties xmlns="http://schemas.openxmlformats.org/officeDocument/2006/custom-properties" xmlns:vt="http://schemas.openxmlformats.org/officeDocument/2006/docPropsVTypes"/>
</file>