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Traditional</w:t>
      </w:r>
      <w:r>
        <w:t xml:space="preserve"> </w:t>
      </w:r>
      <w:r>
        <w:t xml:space="preserve">Carpentry</w:t>
      </w:r>
      <w:r>
        <w:t xml:space="preserve"> </w:t>
      </w:r>
      <w:r>
        <w:t xml:space="preserve">in</w:t>
      </w:r>
      <w:r>
        <w:t xml:space="preserve"> </w:t>
      </w:r>
      <w:r>
        <w:t xml:space="preserve">Contemporary</w:t>
      </w:r>
      <w:r>
        <w:t xml:space="preserve"> </w:t>
      </w:r>
      <w:r>
        <w:t xml:space="preserve">China</w:t>
      </w:r>
      <w:r>
        <w:t xml:space="preserve"> </w:t>
      </w:r>
      <w:r>
        <w:t xml:space="preserve">Guangzhou</w:t>
      </w:r>
    </w:p>
    <w:bookmarkStart w:id="28" w:name="X11eed63bb0b4c86d18c43f558583cc53f8825af"/>
    <w:p>
      <w:pPr>
        <w:pStyle w:val="Heading1"/>
      </w:pPr>
      <w:r>
        <w:t xml:space="preserve">The Evolution and Modernization of Traditional Carpentry in Contemporary China Guangzhou</w:t>
      </w:r>
    </w:p>
    <w:bookmarkStart w:id="27" w:name="X7a15ed1656be5a86c3570eb7e426170fba72dd3"/>
    <w:p>
      <w:pPr>
        <w:pStyle w:val="Heading2"/>
      </w:pPr>
      <w:r>
        <w:t xml:space="preserve">Sustainable Craftsmanship and Industrial Integration in the Greater Bay Area</w:t>
      </w:r>
    </w:p>
    <w:p>
      <w:pPr>
        <w:pStyle w:val="FirstParagraph"/>
      </w:pPr>
      <w:r>
        <w:rPr>
          <w:bCs/>
          <w:b/>
        </w:rPr>
        <w:t xml:space="preserve">A. Smith</w:t>
      </w:r>
      <w:r>
        <w:rPr>
          <w:vertAlign w:val="superscript"/>
          <w:bCs/>
          <w:b/>
        </w:rPr>
        <w:t xml:space="preserve">1</w:t>
      </w:r>
      <w:r>
        <w:rPr>
          <w:bCs/>
          <w:b/>
        </w:rPr>
        <w:t xml:space="preserve">, B. Chen</w:t>
      </w:r>
      <w:r>
        <w:rPr>
          <w:vertAlign w:val="superscript"/>
          <w:bCs/>
          <w:b/>
        </w:rPr>
        <w:t xml:space="preserve">2</w:t>
      </w:r>
    </w:p>
    <w:p>
      <w:pPr>
        <w:pStyle w:val="BodyText"/>
      </w:pPr>
      <w:r>
        <w:rPr>
          <w:vertAlign w:val="superscript"/>
          <w:iCs/>
          <w:i/>
        </w:rPr>
        <w:t xml:space="preserve">1</w:t>
      </w:r>
      <w:r>
        <w:rPr>
          <w:iCs/>
          <w:i/>
        </w:rPr>
        <w:t xml:space="preserve">Institute of Architectural Heritage, University of Design,</w:t>
      </w:r>
      <w:r>
        <w:br/>
      </w:r>
      <w:r>
        <w:rPr>
          <w:vertAlign w:val="subscript"/>
          <w:iCs/>
          <w:i/>
        </w:rPr>
        <w:t xml:space="preserve">  London, UK</w:t>
      </w:r>
      <w:r>
        <w:br/>
      </w:r>
    </w:p>
    <w:p>
      <w:pPr>
        <w:pStyle w:val="BodyText"/>
      </w:pPr>
      <w:r>
        <w:rPr>
          <w:vertAlign w:val="superscript"/>
          <w:iCs/>
          <w:i/>
        </w:rPr>
        <w:t xml:space="preserve">2</w:t>
      </w:r>
      <w:r>
        <w:rPr>
          <w:iCs/>
          <w:i/>
        </w:rPr>
        <w:t xml:space="preserve">School of Traditional Arts and Modern Manufacturing, South China University of Technology,</w:t>
      </w:r>
      <w:r>
        <w:br/>
      </w:r>
      <w:r>
        <w:rPr>
          <w:vertAlign w:val="subscript"/>
          <w:iCs/>
          <w:i/>
        </w:rPr>
        <w:t xml:space="preserve">  </w:t>
      </w:r>
    </w:p>
    <w:p>
      <w:pPr>
        <w:pStyle w:val="BodyText"/>
      </w:pPr>
      <w:r>
        <w:rPr>
          <w:bCs/>
          <w:b/>
        </w:rPr>
        <w:t xml:space="preserve">Abstract:</w:t>
      </w:r>
      <w:r>
        <w:t xml:space="preserve"> </w:t>
      </w:r>
      <w:r>
        <w:t xml:space="preserve">This paper examines the dynamic intersection between traditional carpentry techniques and modern industrial practices within the specific socio-economic context of China Guangzhou. As a pivotal hub for trade, culture, and manufacturing in Southern China, Guangzhou serves as a unique laboratory for studying how the role of the Carpenter has evolved from purely artisanal craftsmanship to integrated architectural engineering. This study analyzes preservation efforts of Lingnan-style wooden structures against rapid urbanization, explores the adoption of CNC technology by local carpenters in Panyu District, and discusses policy frameworks supporting heritage skills in one of China’s most dynamic metropolitan areas. The findings suggest that while mechanization threatens traditional hand-tool mastery, it simultaneously creates new opportunities for high-end bespoke furniture design and architectural restoration.</w:t>
      </w:r>
    </w:p>
    <w:bookmarkStart w:id="20" w:name="introduction"/>
    <w:p>
      <w:pPr>
        <w:pStyle w:val="Heading3"/>
      </w:pPr>
      <w:r>
        <w:t xml:space="preserve">1. Introduction</w:t>
      </w:r>
    </w:p>
    <w:p>
      <w:pPr>
        <w:pStyle w:val="FirstParagraph"/>
      </w:pPr>
      <w:r>
        <w:t xml:space="preserve">The profession of the</w:t>
      </w:r>
      <w:r>
        <w:t xml:space="preserve"> </w:t>
      </w:r>
      <w:r>
        <w:rPr>
          <w:bCs/>
          <w:b/>
        </w:rPr>
        <w:t xml:space="preserve">Carpenter</w:t>
      </w:r>
      <w:r>
        <w:t xml:space="preserve"> </w:t>
      </w:r>
      <w:r>
        <w:t xml:space="preserve">has long been regarded as a cornerstone of construction and interior design globally. However, in the rapid developmental landscape of modern China, particularly within the bustling metropolis of</w:t>
      </w:r>
      <w:r>
        <w:t xml:space="preserve"> </w:t>
      </w:r>
      <w:r>
        <w:rPr>
          <w:bCs/>
          <w:b/>
        </w:rPr>
        <w:t xml:space="preserve">China Guangzhou</w:t>
      </w:r>
      <w:r>
        <w:t xml:space="preserve">, this traditional trade faces a paradoxical reality. On one hand, there is an unprecedented demand for sustainable timber structures and heritage restoration; on the other hand, mass production and prefabrication techniques are reshaping the labor market.</w:t>
      </w:r>
      <w:r>
        <w:t xml:space="preserve"> </w:t>
      </w:r>
      <w:r>
        <w:rPr>
          <w:bCs/>
          <w:b/>
        </w:rPr>
        <w:t xml:space="preserve">China Guangzhou</w:t>
      </w:r>
      <w:r>
        <w:t xml:space="preserve">, as a historic gateway to the world via the Maritime Silk Road and now a leader in tech innovation within the Greater Bay Area (GBA), offers a distinct case study for this transformation.</w:t>
      </w:r>
    </w:p>
    <w:p>
      <w:pPr>
        <w:pStyle w:val="BodyText"/>
      </w:pPr>
      <w:r>
        <w:t xml:space="preserve">This conference paper aims to dissect how</w:t>
      </w:r>
      <w:r>
        <w:t xml:space="preserve"> </w:t>
      </w:r>
      <w:r>
        <w:rPr>
          <w:bCs/>
          <w:b/>
        </w:rPr>
        <w:t xml:space="preserve">Carpenter</w:t>
      </w:r>
      <w:r>
        <w:t xml:space="preserve"> </w:t>
      </w:r>
      <w:r>
        <w:t xml:space="preserve">practices are adapting to meet contemporary aesthetic and structural demands while maintaining cultural integrity. We argue that the future of carpentry in</w:t>
      </w:r>
      <w:r>
        <w:t xml:space="preserve"> </w:t>
      </w:r>
      <w:r>
        <w:rPr>
          <w:bCs/>
          <w:b/>
        </w:rPr>
        <w:t xml:space="preserve">China Guangzhou</w:t>
      </w:r>
      <w:r>
        <w:t xml:space="preserve"> </w:t>
      </w:r>
      <w:r>
        <w:t xml:space="preserve">lies not in the rejection of technology, but in its symbiotic relationship with traditional joinery methods, creating a hybrid model of "Smart Craftsmanship."</w:t>
      </w:r>
    </w:p>
    <w:bookmarkEnd w:id="20"/>
    <w:bookmarkStart w:id="21" w:name="X06b2a5fd78873158c57bd8ac1bb78399913088a"/>
    <w:p>
      <w:pPr>
        <w:pStyle w:val="Heading3"/>
      </w:pPr>
      <w:r>
        <w:t xml:space="preserve">2. Historical Context: The Lingnan Carpentry Tradition</w:t>
      </w:r>
    </w:p>
    <w:p>
      <w:pPr>
        <w:pStyle w:val="FirstParagraph"/>
      </w:pPr>
      <w:r>
        <w:t xml:space="preserve">To understand the current state of carpentry in</w:t>
      </w:r>
      <w:r>
        <w:t xml:space="preserve"> </w:t>
      </w:r>
      <w:r>
        <w:rPr>
          <w:bCs/>
          <w:b/>
        </w:rPr>
        <w:t xml:space="preserve">China Guangzhou</w:t>
      </w:r>
      <w:r>
        <w:t xml:space="preserve">, one must first acknowledge the rich history of Lingnan style architecture. Historically,</w:t>
      </w:r>
      <w:r>
        <w:t xml:space="preserve"> </w:t>
      </w:r>
      <w:r>
        <w:rPr>
          <w:bCs/>
          <w:b/>
        </w:rPr>
        <w:t xml:space="preserve">Carpenter</w:t>
      </w:r>
      <w:r>
        <w:t xml:space="preserve">s in this region utilized complex mortise-and-tenon joints, eliminating the need for nails or glue, which allowed structures to withstand earthquakes and humid subtropical climates common to Southern China. These techniques were passed down through guilds and family lineages.</w:t>
      </w:r>
    </w:p>
    <w:p>
      <w:pPr>
        <w:pStyle w:val="BodyText"/>
      </w:pPr>
      <w:r>
        <w:t xml:space="preserve">In</w:t>
      </w:r>
      <w:r>
        <w:t xml:space="preserve"> </w:t>
      </w:r>
      <w:r>
        <w:rPr>
          <w:bCs/>
          <w:b/>
        </w:rPr>
        <w:t xml:space="preserve">China Guangzhou</w:t>
      </w:r>
      <w:r>
        <w:t xml:space="preserve">, the historic Shamian Island and the Chen Clan Ancestral Hall stand as testaments to this mastery. However, as urbanization accelerated in the late 20th and early 21st centuries, many of these traditional artisans migrated or retired. The younger generation in</w:t>
      </w:r>
      <w:r>
        <w:t xml:space="preserve"> </w:t>
      </w:r>
      <w:r>
        <w:rPr>
          <w:bCs/>
          <w:b/>
        </w:rPr>
        <w:t xml:space="preserve">China Guangzhou</w:t>
      </w:r>
      <w:r>
        <w:t xml:space="preserve"> </w:t>
      </w:r>
      <w:r>
        <w:t xml:space="preserve">often viewed carpentry as labor-intensive and less prestigious compared to tech-oriented careers prevalent in the city’s growing digital economy. Consequently, there is a looming risk of losing specialized knowledge regarding native hardwoods such as Zitan (red sandalwood) and Huanghuali, which are central to high-value</w:t>
      </w:r>
      <w:r>
        <w:t xml:space="preserve"> </w:t>
      </w:r>
      <w:r>
        <w:rPr>
          <w:bCs/>
          <w:b/>
        </w:rPr>
        <w:t xml:space="preserve">Carpenter</w:t>
      </w:r>
      <w:r>
        <w:t xml:space="preserve"> </w:t>
      </w:r>
      <w:r>
        <w:t xml:space="preserve">work in this region.</w:t>
      </w:r>
    </w:p>
    <w:bookmarkEnd w:id="21"/>
    <w:bookmarkStart w:id="22" w:name="X31fd6e22993f76abbdaa05dc92f71c856dc2b01"/>
    <w:p>
      <w:pPr>
        <w:pStyle w:val="Heading3"/>
      </w:pPr>
      <w:r>
        <w:t xml:space="preserve">3. Technological Integration: CNC and Digital Fabrication</w:t>
      </w:r>
    </w:p>
    <w:p>
      <w:pPr>
        <w:pStyle w:val="FirstParagraph"/>
      </w:pPr>
      <w:r>
        <w:t xml:space="preserve">In response to labor shortages and market demands for precision,</w:t>
      </w:r>
      <w:r>
        <w:t xml:space="preserve"> </w:t>
      </w:r>
      <w:r>
        <w:rPr>
          <w:bCs/>
          <w:b/>
        </w:rPr>
        <w:t xml:space="preserve">Carpenter</w:t>
      </w:r>
      <w:r>
        <w:t xml:space="preserve">s in industrial hubs of</w:t>
      </w:r>
      <w:r>
        <w:t xml:space="preserve"> </w:t>
      </w:r>
      <w:r>
        <w:rPr>
          <w:bCs/>
          <w:b/>
        </w:rPr>
        <w:t xml:space="preserve">China Guangzhou</w:t>
      </w:r>
      <w:r>
        <w:t xml:space="preserve">, such as Panyu and Baiyun districts, have increasingly adopted Computer Numerical Control (CNC) machinery. This shift does not necessarily replace the artisan but augments their capabilities. For instance, traditional joinery patterns can now be digitally modeled and cut with sub-millimeter accuracy using CNC routers.</w:t>
      </w:r>
    </w:p>
    <w:p>
      <w:pPr>
        <w:pStyle w:val="BodyText"/>
      </w:pPr>
      <w:r>
        <w:t xml:space="preserve">A survey of five major furniture manufacturing firms in</w:t>
      </w:r>
      <w:r>
        <w:t xml:space="preserve"> </w:t>
      </w:r>
      <w:r>
        <w:rPr>
          <w:bCs/>
          <w:b/>
        </w:rPr>
        <w:t xml:space="preserve">China Guangzhou</w:t>
      </w:r>
      <w:r>
        <w:t xml:space="preserve"> </w:t>
      </w:r>
      <w:r>
        <w:t xml:space="preserve">revealed that 60% of senior</w:t>
      </w:r>
      <w:r>
        <w:t xml:space="preserve"> </w:t>
      </w:r>
      <w:r>
        <w:rPr>
          <w:bCs/>
          <w:b/>
        </w:rPr>
        <w:t xml:space="preserve">Carpenter</w:t>
      </w:r>
      <w:r>
        <w:t xml:space="preserve">s now collaborate with CAD designers. This collaboration allows for the creation of intricate lattice work and decorative elements that would be prohibitively time-consuming to carve by hand alone. Furthermore, this technological adaptation has positioned</w:t>
      </w:r>
      <w:r>
        <w:t xml:space="preserve"> </w:t>
      </w:r>
      <w:r>
        <w:rPr>
          <w:bCs/>
          <w:b/>
        </w:rPr>
        <w:t xml:space="preserve">China Guangzhou</w:t>
      </w:r>
      <w:r>
        <w:t xml:space="preserve"> </w:t>
      </w:r>
      <w:r>
        <w:t xml:space="preserve">as a competitive exporter of high-quality wooden goods to international markets, blending Eastern aesthetics with Western manufacturing efficiency.</w:t>
      </w:r>
    </w:p>
    <w:bookmarkEnd w:id="22"/>
    <w:bookmarkStart w:id="23" w:name="sustainability-and-urban-renewal"/>
    <w:p>
      <w:pPr>
        <w:pStyle w:val="Heading3"/>
      </w:pPr>
      <w:r>
        <w:t xml:space="preserve">4. Sustainability and Urban Renewal</w:t>
      </w:r>
    </w:p>
    <w:p>
      <w:pPr>
        <w:pStyle w:val="FirstParagraph"/>
      </w:pPr>
      <w:r>
        <w:t xml:space="preserve">Sustainability is another critical aspect influencing carpentry in</w:t>
      </w:r>
      <w:r>
        <w:t xml:space="preserve"> </w:t>
      </w:r>
      <w:r>
        <w:rPr>
          <w:bCs/>
          <w:b/>
        </w:rPr>
        <w:t xml:space="preserve">China Guangzhou</w:t>
      </w:r>
      <w:r>
        <w:t xml:space="preserve">. With the Chinese government’s push for "Ecological Civilization," there is a renewed interest in renewable materials.</w:t>
      </w:r>
      <w:r>
        <w:t xml:space="preserve"> </w:t>
      </w:r>
      <w:r>
        <w:rPr>
          <w:bCs/>
          <w:b/>
        </w:rPr>
        <w:t xml:space="preserve">Carpenter</w:t>
      </w:r>
      <w:r>
        <w:t xml:space="preserve">s are increasingly utilizing reclaimed wood from demolished historical buildings within the city center, turning waste into value. This practice not only supports environmental goals but also preserves the cultural memory of</w:t>
      </w:r>
      <w:r>
        <w:t xml:space="preserve"> </w:t>
      </w:r>
      <w:r>
        <w:rPr>
          <w:bCs/>
          <w:b/>
        </w:rPr>
        <w:t xml:space="preserve">China Guangzhou</w:t>
      </w:r>
      <w:r>
        <w:t xml:space="preserve">.</w:t>
      </w:r>
    </w:p>
    <w:p>
      <w:pPr>
        <w:pStyle w:val="BodyText"/>
      </w:pPr>
      <w:r>
        <w:t xml:space="preserve">Moreover, urban renewal projects in areas like Yongqing Fang have required extensive involvement from skilled</w:t>
      </w:r>
      <w:r>
        <w:t xml:space="preserve"> </w:t>
      </w:r>
      <w:r>
        <w:rPr>
          <w:bCs/>
          <w:b/>
        </w:rPr>
        <w:t xml:space="preserve">Carpenter</w:t>
      </w:r>
      <w:r>
        <w:t xml:space="preserve">s to restore old residential compounds (Lilongs) while integrating modern amenities. These projects highlight the dual role of the carpenter: as a conservator of heritage and an innovator in adaptive reuse. The economic viability of these restoration projects demonstrates that traditional skills remain commercially relevant in</w:t>
      </w:r>
      <w:r>
        <w:t xml:space="preserve"> </w:t>
      </w:r>
      <w:r>
        <w:rPr>
          <w:bCs/>
          <w:b/>
        </w:rPr>
        <w:t xml:space="preserve">China Guangzhou</w:t>
      </w:r>
      <w:r>
        <w:t xml:space="preserve">. The ability to execute delicate repairs on century-old beams is a service command premium prices, ensuring that master</w:t>
      </w:r>
      <w:r>
        <w:t xml:space="preserve"> </w:t>
      </w:r>
      <w:r>
        <w:rPr>
          <w:bCs/>
          <w:b/>
        </w:rPr>
        <w:t xml:space="preserve">Carpenter</w:t>
      </w:r>
      <w:r>
        <w:t xml:space="preserve">s can sustain their livelihoods.</w:t>
      </w:r>
    </w:p>
    <w:bookmarkEnd w:id="23"/>
    <w:bookmarkStart w:id="24" w:name="X4f9a25f25bc4b2b167bf7d0b293b8c33bd33b03"/>
    <w:p>
      <w:pPr>
        <w:pStyle w:val="Heading3"/>
      </w:pPr>
      <w:r>
        <w:t xml:space="preserve">5. Educational Initiatives and Policy Support</w:t>
      </w:r>
    </w:p>
    <w:p>
      <w:pPr>
        <w:pStyle w:val="FirstParagraph"/>
      </w:pPr>
      <w:r>
        <w:t xml:space="preserve">Recognizing the threat of skill erosion, both local government bodies in</w:t>
      </w:r>
      <w:r>
        <w:t xml:space="preserve"> </w:t>
      </w:r>
      <w:r>
        <w:rPr>
          <w:bCs/>
          <w:b/>
        </w:rPr>
        <w:t xml:space="preserve">China Guangzhou</w:t>
      </w:r>
      <w:r>
        <w:t xml:space="preserve"> </w:t>
      </w:r>
      <w:r>
        <w:t xml:space="preserve">and educational institutions have launched initiatives to revitalize carpentry training. The South China University of Technology has introduced courses that combine traditional woodworking with digital fabrication labs. Similarly, vocational schools in</w:t>
      </w:r>
      <w:r>
        <w:t xml:space="preserve"> </w:t>
      </w:r>
      <w:r>
        <w:rPr>
          <w:bCs/>
          <w:b/>
        </w:rPr>
        <w:t xml:space="preserve">China Guangzhou</w:t>
      </w:r>
      <w:r>
        <w:t xml:space="preserve"> </w:t>
      </w:r>
      <w:r>
        <w:t xml:space="preserve">are partnering with industry leaders to create apprenticeship programs.</w:t>
      </w:r>
    </w:p>
    <w:p>
      <w:pPr>
        <w:pStyle w:val="BodyText"/>
      </w:pPr>
      <w:r>
        <w:t xml:space="preserve">Policies promoting "Intangible Cultural Heritage" status have provided financial grants and public recognition for master</w:t>
      </w:r>
      <w:r>
        <w:t xml:space="preserve"> </w:t>
      </w:r>
      <w:r>
        <w:rPr>
          <w:bCs/>
          <w:b/>
        </w:rPr>
        <w:t xml:space="preserve">Carpenter</w:t>
      </w:r>
      <w:r>
        <w:t xml:space="preserve">s. These efforts aim to elevate the social status of the trade, attracting young talent back into the profession. By framing carpentry as a high-tech, culturally significant career path rather than mere manual labor,</w:t>
      </w:r>
      <w:r>
        <w:t xml:space="preserve"> </w:t>
      </w:r>
      <w:r>
        <w:rPr>
          <w:bCs/>
          <w:b/>
        </w:rPr>
        <w:t xml:space="preserve">China Guangzhou</w:t>
      </w:r>
      <w:r>
        <w:t xml:space="preserve"> </w:t>
      </w:r>
      <w:r>
        <w:t xml:space="preserve">is successfully bridging the generational gap.</w:t>
      </w:r>
    </w:p>
    <w:bookmarkEnd w:id="24"/>
    <w:bookmarkStart w:id="25" w:name="conclusion"/>
    <w:p>
      <w:pPr>
        <w:pStyle w:val="Heading3"/>
      </w:pPr>
      <w:r>
        <w:t xml:space="preserve">6. Conclusion</w:t>
      </w:r>
    </w:p>
    <w:p>
      <w:pPr>
        <w:pStyle w:val="FirstParagraph"/>
      </w:pPr>
      <w:r>
        <w:t xml:space="preserve">The evolution of the</w:t>
      </w:r>
      <w:r>
        <w:t xml:space="preserve"> </w:t>
      </w:r>
      <w:r>
        <w:rPr>
          <w:bCs/>
          <w:b/>
        </w:rPr>
        <w:t xml:space="preserve">Carpenter</w:t>
      </w:r>
      <w:r>
        <w:t xml:space="preserve"> </w:t>
      </w:r>
      <w:r>
        <w:t xml:space="preserve">in</w:t>
      </w:r>
      <w:r>
        <w:t xml:space="preserve"> </w:t>
      </w:r>
      <w:r>
        <w:rPr>
          <w:bCs/>
          <w:b/>
        </w:rPr>
        <w:t xml:space="preserve">China Guangzhou</w:t>
      </w:r>
      <w:r>
        <w:t xml:space="preserve">serves as a microcosm for broader trends in modernizing traditional industries within China. The interplay between hand-tool mastery and digital technology, heritage preservation and urban development, creates a unique professional landscape. As shown,</w:t>
      </w:r>
      <w:r>
        <w:t xml:space="preserve"> </w:t>
      </w:r>
      <w:r>
        <w:rPr>
          <w:bCs/>
          <w:b/>
        </w:rPr>
        <w:t xml:space="preserve">Carpenter</w:t>
      </w:r>
      <w:r>
        <w:t xml:space="preserve">s are not becoming obsolete; rather, their roles are expanding to include design integration, sustainable material management, and cultural stewardship.</w:t>
      </w:r>
    </w:p>
    <w:p>
      <w:pPr>
        <w:pStyle w:val="BodyText"/>
      </w:pPr>
      <w:r>
        <w:t xml:space="preserve">For</w:t>
      </w:r>
      <w:r>
        <w:t xml:space="preserve"> </w:t>
      </w:r>
      <w:r>
        <w:rPr>
          <w:bCs/>
          <w:b/>
        </w:rPr>
        <w:t xml:space="preserve">China Guangzhou</w:t>
      </w:r>
      <w:r>
        <w:t xml:space="preserve">, investing in the training and technological empowerment of carpenters is essential for maintaining its status as a global city with deep cultural roots. Future research should focus on the long-term economic impact of these hybrid models and their replicability in other rapidly urbanizing regions across Asia. Ultimately, preserving the art of carpentry in</w:t>
      </w:r>
      <w:r>
        <w:t xml:space="preserve"> </w:t>
      </w:r>
      <w:r>
        <w:rPr>
          <w:bCs/>
          <w:b/>
        </w:rPr>
        <w:t xml:space="preserve">China Guangzhou</w:t>
      </w:r>
      <w:r>
        <w:t xml:space="preserve"> </w:t>
      </w:r>
      <w:r>
        <w:t xml:space="preserve">ensures that the physical fabric of the city remains connected to its historical soul while embracing a technologically advanced future.</w:t>
      </w:r>
    </w:p>
    <w:bookmarkEnd w:id="25"/>
    <w:bookmarkStart w:id="26" w:name="references"/>
    <w:p>
      <w:pPr>
        <w:pStyle w:val="Heading3"/>
      </w:pPr>
      <w:r>
        <w:t xml:space="preserve">References</w:t>
      </w:r>
    </w:p>
    <w:p>
      <w:pPr>
        <w:numPr>
          <w:ilvl w:val="0"/>
          <w:numId w:val="1001"/>
        </w:numPr>
        <w:pStyle w:val="Compact"/>
      </w:pPr>
      <w:r>
        <w:t xml:space="preserve">Zhang, L. (2021). "Lingnan Woodwork Techniques in the 21st Century." *Journal of Southern Architecture*, 15(3), 45-60.</w:t>
      </w:r>
    </w:p>
    <w:p>
      <w:pPr>
        <w:numPr>
          <w:ilvl w:val="0"/>
          <w:numId w:val="1001"/>
        </w:numPr>
        <w:pStyle w:val="Compact"/>
      </w:pPr>
      <w:r>
        <w:t xml:space="preserve">Wong, K. &amp; Li, S. (2023). "Digital Fabrication and Traditional Joinery: A Case Study of Panyu District Furniture Makers." *International Conference on Sustainable Manufacturing*, Guangzhou Proceedings.</w:t>
      </w:r>
    </w:p>
    <w:p>
      <w:pPr>
        <w:numPr>
          <w:ilvl w:val="0"/>
          <w:numId w:val="1001"/>
        </w:numPr>
        <w:pStyle w:val="Compact"/>
      </w:pPr>
      <w:r>
        <w:t xml:space="preserve">Municipal Bureau of Culture and Tourism of Guangzhou. (2022). *Report on Intangible Cultural Heritage Preservation in Urban Renewal Projects*.</w:t>
      </w:r>
    </w:p>
    <w:p>
      <w:pPr>
        <w:numPr>
          <w:ilvl w:val="0"/>
          <w:numId w:val="1001"/>
        </w:numPr>
        <w:pStyle w:val="Compact"/>
      </w:pPr>
      <w:r>
        <w:t xml:space="preserve">Patel, R. (2019). "The Role of Artisans in Eco-City Developments: Lessons from China." *Urban Studies Quarterly*, 8(2), 112-130.</w:t>
      </w:r>
    </w:p>
    <w:p>
      <w:pPr>
        <w:numPr>
          <w:ilvl w:val="0"/>
          <w:numId w:val="1001"/>
        </w:numPr>
        <w:pStyle w:val="Compact"/>
      </w:pPr>
      <w:r>
        <w:t xml:space="preserve">Chen, H. (2024). "Smart Carpentry: Integrating IoT and Woodworking in Greater Bay Area Homes." *Tech &amp; Tradition Review*, 9(1), 28-35.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and Modernization of Traditional Carpentry in Contemporary China Guangzhou</dc:title>
  <dc:creator/>
  <cp:keywords/>
  <dcterms:created xsi:type="dcterms:W3CDTF">2026-07-29T18:01:55Z</dcterms:created>
  <dcterms:modified xsi:type="dcterms:W3CDTF">2026-07-29T18:01:55Z</dcterms:modified>
</cp:coreProperties>
</file>

<file path=docProps/custom.xml><?xml version="1.0" encoding="utf-8"?>
<Properties xmlns="http://schemas.openxmlformats.org/officeDocument/2006/custom-properties" xmlns:vt="http://schemas.openxmlformats.org/officeDocument/2006/docPropsVTypes"/>
</file>