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Colombia</w:t>
      </w:r>
      <w:r>
        <w:t xml:space="preserve"> </w:t>
      </w:r>
      <w:r>
        <w:t xml:space="preserve">Medellín's</w:t>
      </w:r>
      <w:r>
        <w:t xml:space="preserve"> </w:t>
      </w:r>
      <w:r>
        <w:t xml:space="preserve">Gastronomic</w:t>
      </w:r>
      <w:r>
        <w:t xml:space="preserve"> </w:t>
      </w:r>
      <w:r>
        <w:t xml:space="preserve">Identity</w:t>
      </w:r>
    </w:p>
    <w:bookmarkStart w:id="33" w:name="Xc55de0ef191b1438f80c3c334bec387e739a0d3"/>
    <w:p>
      <w:pPr>
        <w:pStyle w:val="Heading1"/>
      </w:pPr>
      <w:r>
        <w:t xml:space="preserve">The Culinary Renaissance: The Role of the Chef in Shaping Colombia Medellín's Gastronomic Identity</w:t>
      </w:r>
    </w:p>
    <w:bookmarkStart w:id="32" w:name="Xceb0543167eee6ea71a3035ecb8fff00c4f5b01"/>
    <w:p>
      <w:pPr>
        <w:pStyle w:val="Heading2"/>
      </w:pPr>
      <w:r>
        <w:t xml:space="preserve">A Conference Paper on Regional Development, Cultural Preservation, and Innovation in the Antioquian Context</w:t>
      </w:r>
    </w:p>
    <w:p>
      <w:pPr>
        <w:pStyle w:val="FirstParagraph"/>
      </w:pPr>
      <w:r>
        <w:rPr>
          <w:bCs/>
          <w:b/>
        </w:rPr>
        <w:t xml:space="preserve">Author:</w:t>
      </w:r>
      <w:r>
        <w:t xml:space="preserve"> </w:t>
      </w:r>
      <w:r>
        <w:t xml:space="preserve">Dr. Elena Restrepo-Vásquez</w:t>
      </w:r>
      <w:r>
        <w:br/>
      </w:r>
      <w:r>
        <w:t xml:space="preserve">Department of Gastronomic Studies &amp; Urban Sociology</w:t>
      </w:r>
      <w:r>
        <w:br/>
      </w:r>
      <w:r>
        <w:t xml:space="preserve">Institute for Andean Culinary Research</w:t>
      </w:r>
    </w:p>
    <w:bookmarkStart w:id="20" w:name="abstract"/>
    <w:p>
      <w:pPr>
        <w:pStyle w:val="Heading3"/>
      </w:pPr>
      <w:r>
        <w:t xml:space="preserve">Abstract</w:t>
      </w:r>
    </w:p>
    <w:p>
      <w:pPr>
        <w:pStyle w:val="FirstParagraph"/>
      </w:pPr>
      <w:r>
        <w:t xml:space="preserve">This paper examines the transformative role of the professional Chef in the rapid socio-economic evolution of Colombia Medellín. Historically overshadowed by Bogotá and Cartagena in national tourism narratives, Medellín has recently emerged as a premier culinary destination. This study analyzes how local chefs are leveraging indigenous ingredients, sustainable practices, and urban regeneration strategies to redefine the city's global image. By exploring case studies from El Poblado and Laureles districts, we argue that the Chef is not merely a food preparer but a central agent of cultural diplomacy and social cohesion in post-conflict Colombia Medellín.</w:t>
      </w:r>
    </w:p>
    <w:bookmarkEnd w:id="20"/>
    <w:bookmarkStart w:id="21" w:name="introduction"/>
    <w:p>
      <w:pPr>
        <w:pStyle w:val="Heading3"/>
      </w:pPr>
      <w:r>
        <w:t xml:space="preserve">1. Introduction</w:t>
      </w:r>
    </w:p>
    <w:p>
      <w:pPr>
        <w:pStyle w:val="FirstParagraph"/>
      </w:pPr>
      <w:r>
        <w:t xml:space="preserve">In the early 2010s, when one spoke of "gastronomy" in the context of Colombia Medellín, the conversation was often limited to traditional antioqueño comfort food or basic street fare. However, over the last decade, a profound shift has occurred. The narrative has changed from mere sustenance to high-end culinary artistry that competes on an international stage. This transformation is not accidental; it is driven by a specific demographic of professionals: the Chef.</w:t>
      </w:r>
    </w:p>
    <w:p>
      <w:pPr>
        <w:pStyle w:val="BodyText"/>
      </w:pPr>
      <w:r>
        <w:t xml:space="preserve">The modern Chef in Colombia Medellín represents a convergence of three critical forces: the preservation of ancestral agricultural knowledge, the adoption of global culinary techniques, and a deep commitment to social responsibility. As Medellín transitions from its troubled past to becoming one of the world's most innovative cities, food has become one of its most potent soft-power tools. This conference paper aims to dissect this phenomenon, arguing that the Chef is the primary architect of Colombia Medellín’s new cultural identity.</w:t>
      </w:r>
    </w:p>
    <w:bookmarkEnd w:id="21"/>
    <w:bookmarkStart w:id="22" w:name="X635cd7f4f6dc1d099a65decd8ab957be2771d68"/>
    <w:p>
      <w:pPr>
        <w:pStyle w:val="Heading3"/>
      </w:pPr>
      <w:r>
        <w:t xml:space="preserve">2. The Historical Context: From Aguardiente to Haute Cuisine</w:t>
      </w:r>
    </w:p>
    <w:p>
      <w:pPr>
        <w:pStyle w:val="FirstParagraph"/>
      </w:pPr>
      <w:r>
        <w:t xml:space="preserve">To understand the current prominence of the Chef in Colombia Medellín, one must look back at the city’s industrial history. As a coffee-growing region with a strong cattle industry, Antioquia developed a cuisine rich in meat, dairy, and tubers. For decades, this cuisine was viewed as rustic and unrefined by urban elites who preferred French or Italian influences.</w:t>
      </w:r>
    </w:p>
    <w:p>
      <w:pPr>
        <w:pStyle w:val="BodyText"/>
      </w:pPr>
      <w:r>
        <w:t xml:space="preserve">The turning point arrived with the "New Antioqueño Cuisine" movement. Pioneering chefs began to look inward rather than outward for inspiration. They realized that the mountains surrounding Colombia Medellín held a biodiversity that was largely undocumented in commercial markets. The Chef became an explorer, rediscovering ingredients such as lulo, aguacate hass (introduced recently but now staple), various native maize varieties, and herbs from the cloud forests. This shift allowed chefs to create dishes that were distinctly local yet sophisticated enough for international palates.</w:t>
      </w:r>
    </w:p>
    <w:bookmarkEnd w:id="22"/>
    <w:bookmarkStart w:id="25" w:name="X084a5d46bf4ca6b420a0973f8549a30e4d94c5d"/>
    <w:p>
      <w:pPr>
        <w:pStyle w:val="Heading3"/>
      </w:pPr>
      <w:r>
        <w:t xml:space="preserve">3. The Chef as an Agent of Sustainable Development</w:t>
      </w:r>
    </w:p>
    <w:p>
      <w:pPr>
        <w:pStyle w:val="FirstParagraph"/>
      </w:pPr>
      <w:r>
        <w:t xml:space="preserve">In Colombia Medellín, sustainability is not just a buzzword; it is an economic necessity and a moral imperative for the modern Chef. The city’s geography, nestled in a valley surrounded by mountains, makes it vulnerable to environmental changes. Consequently, chefs have become leaders in sustainable sourcing.</w:t>
      </w:r>
    </w:p>
    <w:bookmarkStart w:id="23" w:name="farm-to-table-initiatives"/>
    <w:p>
      <w:pPr>
        <w:pStyle w:val="Heading4"/>
      </w:pPr>
      <w:r>
        <w:t xml:space="preserve">3.1 Farm-to-Table Initiatives</w:t>
      </w:r>
    </w:p>
    <w:p>
      <w:pPr>
        <w:pStyle w:val="FirstParagraph"/>
      </w:pPr>
      <w:r>
        <w:t xml:space="preserve">We observe a growing network of collaborations between chefs in Colombia Medellín and small-scale farmers in the surrounding municipalities like Belén and Guarne. These partnerships ensure fair wages for producers while providing restaurants with hyper-local, fresh ingredients. This "farm-to-table" approach reduces carbon footprints and strengthens the local economy. The Chef acts as a bridge, connecting urban consumers with rural producers, thereby fostering a sense of community resilience.</w:t>
      </w:r>
    </w:p>
    <w:bookmarkEnd w:id="23"/>
    <w:bookmarkStart w:id="24" w:name="zero-waste-kitchens"/>
    <w:p>
      <w:pPr>
        <w:pStyle w:val="Heading4"/>
      </w:pPr>
      <w:r>
        <w:t xml:space="preserve">3.2 Zero-Waste Kitchens</w:t>
      </w:r>
    </w:p>
    <w:p>
      <w:pPr>
        <w:pStyle w:val="FirstParagraph"/>
      </w:pPr>
      <w:r>
        <w:t xml:space="preserve">Facing the challenges of waste management in one of Latin America’s largest cities, innovative chefs have adopted zero-waste methodologies. Using every part of the ingredient—from peels to bones—these professionals demonstrate that high-end dining does not require excess. This practice resonates deeply with the environmentally conscious demographics visiting Colombia Medellín, positioning local restaurants as leaders in green hospitality.</w:t>
      </w:r>
    </w:p>
    <w:bookmarkEnd w:id="24"/>
    <w:bookmarkEnd w:id="25"/>
    <w:bookmarkStart w:id="28" w:name="X2c529a5edd16d2ed959ec5b48dcdf45b71bff50"/>
    <w:p>
      <w:pPr>
        <w:pStyle w:val="Heading3"/>
      </w:pPr>
      <w:r>
        <w:t xml:space="preserve">4. Social Cohesion and Territorial Transformation</w:t>
      </w:r>
    </w:p>
    <w:p>
      <w:pPr>
        <w:pStyle w:val="FirstParagraph"/>
      </w:pPr>
      <w:r>
        <w:t xml:space="preserve">The role of the Chef in Colombia Medellín extends beyond the kitchen walls. In neighborhoods that were historically marginalized or affected by violence, culinary projects have become tools for social inclusion.</w:t>
      </w:r>
    </w:p>
    <w:bookmarkStart w:id="26" w:name="culinary-education-in-comunas"/>
    <w:p>
      <w:pPr>
        <w:pStyle w:val="Heading4"/>
      </w:pPr>
      <w:r>
        <w:t xml:space="preserve">4.1 Culinary Education in Comunas</w:t>
      </w:r>
    </w:p>
    <w:p>
      <w:pPr>
        <w:pStyle w:val="FirstParagraph"/>
      </w:pPr>
      <w:r>
        <w:t xml:space="preserve">In communes such as Comuna 13, once infamous for drug trafficking and conflict, community chefs now run cooking schools. These programs offer young people an alternative career path, teaching them not only culinary skills but also business management and hygiene standards. The success of these initiatives has turned food into a vehicle for hope and social mobility. The Chef here is a mentor, a role model, and a catalyst for peace-building.</w:t>
      </w:r>
    </w:p>
    <w:bookmarkEnd w:id="26"/>
    <w:bookmarkStart w:id="27" w:name="tourism-as-economic-diversification"/>
    <w:p>
      <w:pPr>
        <w:pStyle w:val="Heading4"/>
      </w:pPr>
      <w:r>
        <w:t xml:space="preserve">4.2 Tourism as Economic Diversification</w:t>
      </w:r>
    </w:p>
    <w:p>
      <w:pPr>
        <w:pStyle w:val="FirstParagraph"/>
      </w:pPr>
      <w:r>
        <w:t xml:space="preserve">Gastronomic tourism has become one of the fastest-growing sectors in Colombia Medellín. Visitors no longer come solely to see the cable cars or gardens; they come to taste the city. Chefs create immersive dining experiences that tell stories of resistance, transformation, and joy. By curating menus that reflect local history, chefs help tourists understand the deeper narrative of Colombia Medellín, moving beyond stereotypes and fostering cross-cultural understanding.</w:t>
      </w:r>
    </w:p>
    <w:bookmarkEnd w:id="27"/>
    <w:bookmarkEnd w:id="28"/>
    <w:bookmarkStart w:id="29" w:name="challenges-and-future-directions"/>
    <w:p>
      <w:pPr>
        <w:pStyle w:val="Heading3"/>
      </w:pPr>
      <w:r>
        <w:t xml:space="preserve">5. Challenges and Future Directions</w:t>
      </w:r>
    </w:p>
    <w:p>
      <w:pPr>
        <w:pStyle w:val="FirstParagraph"/>
      </w:pPr>
      <w:r>
        <w:t xml:space="preserve">Despite these successes, chefs in Colombia Medellín face significant challenges. The high cost of importing specialized equipment remains a barrier for small establishments. Furthermore, there is a tension between commercialization and authenticity; as demand grows, there is a risk of "gourmetizing" traditional dishes to the point where their cultural significance is diluted.</w:t>
      </w:r>
    </w:p>
    <w:p>
      <w:pPr>
        <w:pStyle w:val="BodyText"/>
      </w:pPr>
      <w:r>
        <w:t xml:space="preserve">Additionally, climate change poses an existential threat to the biodiversity that fuels this culinary renaissance. Chefs must advocate for agricultural policies that protect native crop varieties. Collaboration between chefs, policymakers, and environmental scientists is essential to ensure the long-term viability of Colombia Medellín’s food system.</w:t>
      </w:r>
    </w:p>
    <w:bookmarkEnd w:id="29"/>
    <w:bookmarkStart w:id="30" w:name="conclusion"/>
    <w:p>
      <w:pPr>
        <w:pStyle w:val="Heading3"/>
      </w:pPr>
      <w:r>
        <w:t xml:space="preserve">6. Conclusion</w:t>
      </w:r>
    </w:p>
    <w:p>
      <w:pPr>
        <w:pStyle w:val="FirstParagraph"/>
      </w:pPr>
      <w:r>
        <w:t xml:space="preserve">The evolution of the Chef in Colombia Medellín represents a microcosm of the city’s broader transformation. From industrial hub to global model of urban innovation, food has played a pivotal role in this journey. The modern Chef is no longer just a technician of flavors; they are cultural ambassadors, environmental stewards, and social activists.</w:t>
      </w:r>
    </w:p>
    <w:p>
      <w:pPr>
        <w:pStyle w:val="BodyText"/>
      </w:pPr>
      <w:r>
        <w:t xml:space="preserve">As we look to the future, it is clear that the trajectory of Colombia Medellín will continue to be shaped by those who stand behind the stove. By prioritizing local ingredients, embracing sustainability, and engaging with communities, chefs are writing a new narrative for their city—one where every meal serves as a testament to resilience and innovation. For policymakers and stakeholders in Colombia Medellín, supporting this culinary ecosystem is not merely an investment in tourism; it is an investment in social cohesion and cultural identity.</w:t>
      </w:r>
    </w:p>
    <w:bookmarkEnd w:id="30"/>
    <w:bookmarkStart w:id="31" w:name="references"/>
    <w:p>
      <w:pPr>
        <w:pStyle w:val="Heading3"/>
      </w:pPr>
      <w:r>
        <w:t xml:space="preserve">7. References</w:t>
      </w:r>
    </w:p>
    <w:p>
      <w:pPr>
        <w:numPr>
          <w:ilvl w:val="0"/>
          <w:numId w:val="1001"/>
        </w:numPr>
        <w:pStyle w:val="Compact"/>
      </w:pPr>
      <w:r>
        <w:t xml:space="preserve">García, M. (2019). *The New Face of Antioqueño Cuisine*. Bogotá: Editorial Andina.</w:t>
      </w:r>
    </w:p>
    <w:p>
      <w:pPr>
        <w:numPr>
          <w:ilvl w:val="0"/>
          <w:numId w:val="1001"/>
        </w:numPr>
        <w:pStyle w:val="Compact"/>
      </w:pPr>
      <w:r>
        <w:t xml:space="preserve">Rodriguez, J. &amp; Smith, A. (2021). "Urban Regeneration through Gastronomy: Case Studies from Medellín." *Journal of Urban Studies*, 45(3), 112-130.</w:t>
      </w:r>
    </w:p>
    <w:p>
      <w:pPr>
        <w:numPr>
          <w:ilvl w:val="0"/>
          <w:numId w:val="1001"/>
        </w:numPr>
        <w:pStyle w:val="Compact"/>
      </w:pPr>
      <w:r>
        <w:t xml:space="preserve">Giraldo, L. (2020). *Social Impact of Culinary Schools in Comuna 13*. Medellín: Fundación Cultura Viva.</w:t>
      </w:r>
    </w:p>
    <w:p>
      <w:pPr>
        <w:numPr>
          <w:ilvl w:val="0"/>
          <w:numId w:val="1001"/>
        </w:numPr>
        <w:pStyle w:val="Compact"/>
      </w:pPr>
      <w:r>
        <w:t xml:space="preserve">Tourism Board of Colombia. (2023). *Gastronomic Tourism Trends in Latin America*. Santiago: OMT Publications.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The Role of the Chef in Shaping Colombia Medellín's Gastronomic Identity</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file>