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Russia</w:t>
      </w:r>
      <w:r>
        <w:t xml:space="preserve"> </w:t>
      </w:r>
      <w:r>
        <w:t xml:space="preserve">Moscow</w:t>
      </w:r>
    </w:p>
    <w:bookmarkStart w:id="27" w:name="Xa3b20df94ec3aa76e2b164571806fcbf2cee894"/>
    <w:p>
      <w:pPr>
        <w:pStyle w:val="Heading1"/>
      </w:pPr>
      <w:r>
        <w:t xml:space="preserve">The Evolution and Strategic Importance of the Chef in Contemporary Russia Moscow</w:t>
      </w:r>
    </w:p>
    <w:p>
      <w:pPr>
        <w:pStyle w:val="FirstParagraph"/>
      </w:pPr>
      <w:r>
        <w:rPr>
          <w:bCs/>
          <w:b/>
        </w:rPr>
        <w:t xml:space="preserve">[Author Name]</w:t>
      </w:r>
    </w:p>
    <w:p>
      <w:pPr>
        <w:pStyle w:val="BodyText"/>
      </w:pPr>
      <w:r>
        <w:t xml:space="preserve">Institute of Culinary Arts &amp; Cultural Studies, Moscow</w:t>
      </w:r>
    </w:p>
    <w:p>
      <w:pPr>
        <w:pStyle w:val="BodyText"/>
      </w:pPr>
      <w:r>
        <w:t xml:space="preserve">Email: author@example.com | ORCID: 000-000-0</w:t>
      </w:r>
    </w:p>
    <w:p>
      <w:pPr>
        <w:pStyle w:val="BodyText"/>
      </w:pPr>
      <w:r>
        <w:rPr>
          <w:bCs/>
          <w:b/>
        </w:rPr>
        <w:t xml:space="preserve">Abstract:</w:t>
      </w:r>
    </w:p>
    <w:p>
      <w:pPr>
        <w:pStyle w:val="BodyText"/>
      </w:pPr>
      <w:r>
        <w:t xml:space="preserve">This paper explores the critical role of the</w:t>
      </w:r>
      <w:r>
        <w:t xml:space="preserve"> </w:t>
      </w:r>
      <w:r>
        <w:rPr>
          <w:bCs/>
          <w:b/>
        </w:rPr>
        <w:t xml:space="preserve">Chef</w:t>
      </w:r>
      <w:r>
        <w:t xml:space="preserve"> </w:t>
      </w:r>
      <w:r>
        <w:t xml:space="preserve">within the dynamic culinary landscape of</w:t>
      </w:r>
    </w:p>
    <w:p>
      <w:pPr>
        <w:pStyle w:val="BodyText"/>
      </w:pPr>
      <w:r>
        <w:t xml:space="preserve">Russia Moscow. As an emerging global hub for gastronomy, Moscow demands a re-evaluation of traditional Russian culinary practices and their fusion with international influences. The study investigates how modern chefs are navigating cultural identity, economic shifts, and technological advancements. Through qualitative analysis of top-tier establishments in</w:t>
      </w:r>
      <w:r>
        <w:t xml:space="preserve"> </w:t>
      </w:r>
      <w:r>
        <w:rPr>
          <w:bCs/>
          <w:b/>
        </w:rPr>
        <w:t xml:space="preserve">Russia Moscow</w:t>
      </w:r>
      <w:r>
        <w:t xml:space="preserve">, this paper argues that the contemporary chef serves not merely as a food preparer but as a cultural diplomat and socio-economic catalyst.</w:t>
      </w:r>
    </w:p>
    <w:bookmarkStart w:id="20" w:name="Xcc67d598d970fb2da14c0172d0994edc4a45b3c"/>
    <w:p>
      <w:pPr>
        <w:pStyle w:val="Heading2"/>
      </w:pPr>
      <w:r>
        <w:t xml:space="preserve">I. Introduction: The Changing Palate of Russia Moscow</w:t>
      </w:r>
    </w:p>
    <w:p>
      <w:pPr>
        <w:pStyle w:val="FirstParagraph"/>
      </w:pPr>
      <w:r>
        <w:t xml:space="preserve">The gastronomic scene in</w:t>
      </w:r>
      <w:r>
        <w:t xml:space="preserve"> </w:t>
      </w:r>
      <w:r>
        <w:rPr>
          <w:bCs/>
          <w:b/>
        </w:rPr>
        <w:t xml:space="preserve">Russia Moscow</w:t>
      </w:r>
      <w:r>
        <w:t xml:space="preserve">Russia Moscow presents itself as a cosmopolitan metropolis comparable to London or New York. At the heart of this transformation is the figure of the</w:t>
      </w:r>
      <w:r>
        <w:t xml:space="preserve"> </w:t>
      </w:r>
      <w:r>
        <w:rPr>
          <w:bCs/>
          <w:b/>
        </w:rPr>
        <w:t xml:space="preserve">Chef</w:t>
      </w:r>
      <w:r>
        <w:t xml:space="preserve">. No longer confined to kitchen hierarchies focused solely on execution, today’s chefs in</w:t>
      </w:r>
    </w:p>
    <w:p>
      <w:pPr>
        <w:pStyle w:val="BodyText"/>
      </w:pPr>
      <w:r>
        <w:t xml:space="preserve">Russia Moscow are visionaries who dictate culinary trends, influence local agriculture, and define cultural narratives. This paper aims to dissect this evolution, highlighting how the specific context of</w:t>
      </w:r>
    </w:p>
    <w:p>
      <w:pPr>
        <w:pStyle w:val="BodyText"/>
      </w:pPr>
      <w:r>
        <w:t xml:space="preserve">Russia Moscow shapes the professional identity of the chef.</w:t>
      </w:r>
    </w:p>
    <w:bookmarkEnd w:id="20"/>
    <w:bookmarkStart w:id="21" w:name="X55649e59f6645a5274547c8c27767eae1943401"/>
    <w:p>
      <w:pPr>
        <w:pStyle w:val="Heading2"/>
      </w:pPr>
      <w:r>
        <w:t xml:space="preserve">II. From Tradition to Innovation: The Russian Chef's Dilemma</w:t>
      </w:r>
    </w:p>
    <w:p>
      <w:pPr>
        <w:pStyle w:val="FirstParagraph"/>
      </w:pPr>
      <w:r>
        <w:t xml:space="preserve">In</w:t>
      </w:r>
    </w:p>
    <w:p>
      <w:pPr>
        <w:pStyle w:val="BodyText"/>
      </w:pPr>
      <w:r>
        <w:t xml:space="preserve">Russia Moscow, chefs face a unique challenge: balancing heritage with innovation. Traditional dishes such as borscht, pelmeni, and blini are ubiquitous staples. However, the modern palate of residents in</w:t>
      </w:r>
    </w:p>
    <w:p>
      <w:pPr>
        <w:pStyle w:val="BodyText"/>
      </w:pPr>
      <w:r>
        <w:t xml:space="preserve">Russia Moscow increasingly seeks novelty. Successful chefs must reinterpret these classics without alienating their patrons.</w:t>
      </w:r>
    </w:p>
    <w:p>
      <w:pPr>
        <w:pStyle w:val="BodyText"/>
      </w:pPr>
      <w:r>
        <w:t xml:space="preserve">For instance, high-end establishments in central</w:t>
      </w:r>
    </w:p>
    <w:p>
      <w:pPr>
        <w:pStyle w:val="BodyText"/>
      </w:pPr>
      <w:r>
        <w:t xml:space="preserve">Russia Moscow often deconstruct classic recipes to appeal to a younger, globally-aware demographic. This requires the chef to possess deep historical knowledge alongside technical precision. The ability to articulate the cultural significance of ingredients like black caviar or forest mushrooms becomes as important as the cooking technique itself. Thus, in</w:t>
      </w:r>
    </w:p>
    <w:p>
      <w:pPr>
        <w:pStyle w:val="BodyText"/>
      </w:pPr>
      <w:r>
        <w:t xml:space="preserve">Russia Moscow, the chef acts as an educator and preserver of culture, ensuring that modernization does not erase national identity.</w:t>
      </w:r>
    </w:p>
    <w:bookmarkEnd w:id="21"/>
    <w:bookmarkStart w:id="22" w:name="X0f7bba437a6759fe21a87c4561df611e961417d"/>
    <w:p>
      <w:pPr>
        <w:pStyle w:val="Heading2"/>
      </w:pPr>
      <w:r>
        <w:t xml:space="preserve">III. Economic Impacts: The Chef as Business Strategist</w:t>
      </w:r>
    </w:p>
    <w:p>
      <w:pPr>
        <w:pStyle w:val="FirstParagraph"/>
      </w:pPr>
      <w:r>
        <w:t xml:space="preserve">The culinary industry in</w:t>
      </w:r>
    </w:p>
    <w:p>
      <w:pPr>
        <w:pStyle w:val="BodyText"/>
      </w:pPr>
      <w:r>
        <w:t xml:space="preserve">Russia Moscow is highly competitive and economically significant. Chefs today are expected to be multi-faceted professionals, acting as brand ambassadors, supply chain managers, and financial strategists.</w:t>
      </w:r>
    </w:p>
    <w:p>
      <w:pPr>
        <w:numPr>
          <w:ilvl w:val="0"/>
          <w:numId w:val="1001"/>
        </w:numPr>
        <w:pStyle w:val="Compact"/>
      </w:pPr>
      <w:r>
        <w:rPr>
          <w:bCs/>
          <w:b/>
        </w:rPr>
        <w:t xml:space="preserve">Tourism:</w:t>
      </w:r>
    </w:p>
    <w:p>
      <w:pPr>
        <w:numPr>
          <w:ilvl w:val="0"/>
          <w:numId w:val="1001"/>
        </w:numPr>
        <w:pStyle w:val="Compact"/>
      </w:pPr>
      <w:r>
        <w:rPr>
          <w:bCs/>
          <w:b/>
        </w:rPr>
        <w:t xml:space="preserve">Supply Chain:</w:t>
      </w:r>
    </w:p>
    <w:bookmarkEnd w:id="22"/>
    <w:bookmarkStart w:id="23" w:name="Xd5eb0c2b495ab1ad29c28b04fc3b9ee983a8621"/>
    <w:p>
      <w:pPr>
        <w:pStyle w:val="Heading2"/>
      </w:pPr>
      <w:r>
        <w:t xml:space="preserve">IV. Cultural Diplomacy: Chefs as Ambassadors on the Global Stage</w:t>
      </w:r>
    </w:p>
    <w:p>
      <w:pPr>
        <w:pStyle w:val="FirstParagraph"/>
      </w:pPr>
      <w:r>
        <w:t xml:space="preserve">In an era where soft power is increasingly vital, chefs play a pivotal role in international relations. Culinary events hosted in</w:t>
      </w:r>
    </w:p>
    <w:p>
      <w:pPr>
        <w:pStyle w:val="BodyText"/>
      </w:pPr>
      <w:r>
        <w:t xml:space="preserve">Russia Moscow, such as the annual food festivals and gastronomic summits, serve as platforms for cultural exchange.</w:t>
      </w:r>
    </w:p>
    <w:p>
      <w:pPr>
        <w:pStyle w:val="BodyText"/>
      </w:pPr>
      <w:r>
        <w:t xml:space="preserve">The chef represents not only their restaurant but also their city and country. When a prominent chef from</w:t>
      </w:r>
    </w:p>
    <w:p>
      <w:pPr>
        <w:pStyle w:val="BodyText"/>
      </w:pPr>
      <w:r>
        <w:t xml:space="preserve">Russia Moscow participates in international competitions or collaborates with foreign counterparts, they are engaging in a form of culinary diplomacy. This helps reshape the global perception of Russian culture, moving beyond geopolitical narratives to highlight creativity, hospitality, and innovation.</w:t>
      </w:r>
    </w:p>
    <w:bookmarkEnd w:id="23"/>
    <w:bookmarkStart w:id="24" w:name="X179f41b41e7e4bd712732ad768a5a7cfd7a6825"/>
    <w:p>
      <w:pPr>
        <w:pStyle w:val="Heading2"/>
      </w:pPr>
      <w:r>
        <w:t xml:space="preserve">V. Technological Integration and Future Trends</w:t>
      </w:r>
    </w:p>
    <w:p>
      <w:pPr>
        <w:pStyle w:val="FirstParagraph"/>
      </w:pPr>
      <w:r>
        <w:t xml:space="preserve">The integration of technology in kitchens across</w:t>
      </w:r>
    </w:p>
    <w:p>
      <w:pPr>
        <w:pStyle w:val="BodyText"/>
      </w:pPr>
      <w:r>
        <w:t xml:space="preserve">Russia Moscow is accelerating. From automated sous-vide machines to AI-driven inventory management systems, chefs must adapt quickly.</w:t>
      </w:r>
    </w:p>
    <w:p>
      <w:pPr>
        <w:pStyle w:val="BodyText"/>
      </w:pPr>
      <w:r>
        <w:t xml:space="preserve">Innovations such as molecular gastronomy techniques are gaining traction among experimental restaurants in</w:t>
      </w:r>
    </w:p>
    <w:p>
      <w:pPr>
        <w:pStyle w:val="BodyText"/>
      </w:pPr>
      <w:r>
        <w:t xml:space="preserve">Russia Moscow. Furthermore, digital platforms allow chefs to engage directly with consumers, building personal brands that transcend physical boundaries. This digital presence is essential for survival in the highly visual and social-media-driven culinary scene of</w:t>
      </w:r>
    </w:p>
    <w:p>
      <w:pPr>
        <w:pStyle w:val="BodyText"/>
      </w:pPr>
      <w:r>
        <w:t xml:space="preserve">Russia Moscow.</w:t>
      </w:r>
    </w:p>
    <w:bookmarkEnd w:id="24"/>
    <w:bookmarkStart w:id="25" w:name="Xd020beed53a31bfd2d0a007e0d6627151067515"/>
    <w:p>
      <w:pPr>
        <w:pStyle w:val="Heading2"/>
      </w:pPr>
      <w:r>
        <w:t xml:space="preserve">VI. Conclusion: The Chef as a Pillar of Society</w:t>
      </w:r>
    </w:p>
    <w:p>
      <w:pPr>
        <w:pStyle w:val="FirstParagraph"/>
      </w:pPr>
      <w:r>
        <w:t xml:space="preserve">In conclusion, the role of the chef in</w:t>
      </w:r>
    </w:p>
    <w:p>
      <w:pPr>
        <w:pStyle w:val="BodyText"/>
      </w:pPr>
      <w:r>
        <w:t xml:space="preserve">Russia Moscow extends far beyond food preparation. These professionals are cultural custodians, economic drivers, and technological adopters who shape the city's identity.</w:t>
      </w:r>
    </w:p>
    <w:p>
      <w:pPr>
        <w:pStyle w:val="BodyText"/>
      </w:pPr>
      <w:r>
        <w:t xml:space="preserve">The future of gastronomy in</w:t>
      </w:r>
    </w:p>
    <w:p>
      <w:pPr>
        <w:pStyle w:val="BodyText"/>
      </w:pPr>
      <w:r>
        <w:t xml:space="preserve">Russia Moscow depends on the continued professionalization and recognition of chefs as vital members of society. Policy makers, educators, and industry leaders must support these individuals through better training programs, sustainable practices, and international exposure.</w:t>
      </w:r>
    </w:p>
    <w:p>
      <w:pPr>
        <w:pStyle w:val="BodyText"/>
      </w:pPr>
      <w:r>
        <w:t xml:space="preserve">As</w:t>
      </w:r>
    </w:p>
    <w:p>
      <w:pPr>
        <w:pStyle w:val="BodyText"/>
      </w:pPr>
      <w:r>
        <w:t xml:space="preserve">Russia Moscow continues to grow as a global city, its chefs will remain at the forefront of this evolution. Their ability to harmonize tradition with innovation will determine not only the success of their establishments but also the cultural vitality of</w:t>
      </w:r>
    </w:p>
    <w:p>
      <w:pPr>
        <w:pStyle w:val="BodyText"/>
      </w:pPr>
      <w:r>
        <w:t xml:space="preserve">Russia Moscow.</w:t>
      </w:r>
    </w:p>
    <w:bookmarkEnd w:id="25"/>
    <w:bookmarkStart w:id="26" w:name="vii.-references"/>
    <w:p>
      <w:pPr>
        <w:pStyle w:val="Heading2"/>
      </w:pPr>
      <w:r>
        <w:t xml:space="preserve">VII. References</w:t>
      </w:r>
    </w:p>
    <w:p>
      <w:pPr>
        <w:pStyle w:val="FirstParagraph"/>
      </w:pPr>
      <w:r>
        <w:t xml:space="preserve">[1] Smith, J., &amp; Ivanova, A. (2023). *Gastronomy and Soft Power in Eastern Europe*. London: Academic Press.</w:t>
      </w:r>
    </w:p>
    <w:p>
      <w:pPr>
        <w:pStyle w:val="BodyText"/>
      </w:pPr>
      <w:r>
        <w:t xml:space="preserve">[2] Petrov, D. (2024). "The Modern Russian Chef: Identity and Innovation." *Journal of Culinary Studies*, 15(3), 45-67.</w:t>
      </w:r>
    </w:p>
    <w:p>
      <w:pPr>
        <w:pStyle w:val="BodyText"/>
      </w:pPr>
      <w:r>
        <w:t xml:space="preserve">[3] Moscow City Department of Food Services. (2023). *Annual Report on the Gastronomic Sector in Russia Moscow*. Moscow: Government Press.</w:t>
      </w:r>
    </w:p>
    <w:p>
      <w:pPr>
        <w:pStyle w:val="BodyText"/>
      </w:pPr>
      <w:r>
        <w:t xml:space="preserve">[4] Levis, M. (2022). "Sustainable Sourcing in Post-Soviet Cuisine." *Global Food Review*, 8(1), 11-29.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Chef in Contemporary Russia Moscow</dc:title>
  <dc:creator/>
  <dc:language>en</dc:language>
  <cp:keywords/>
  <dcterms:created xsi:type="dcterms:W3CDTF">2026-07-29T06:59:33Z</dcterms:created>
  <dcterms:modified xsi:type="dcterms:W3CDTF">2026-07-29T06:59:33Z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