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Perspective</w:t>
      </w:r>
      <w:r>
        <w:t xml:space="preserve"> </w:t>
      </w:r>
      <w:r>
        <w:t xml:space="preserve">from</w:t>
      </w:r>
      <w:r>
        <w:t xml:space="preserve"> </w:t>
      </w:r>
      <w:r>
        <w:t xml:space="preserve">Australia</w:t>
      </w:r>
      <w:r>
        <w:t xml:space="preserve"> </w:t>
      </w:r>
      <w:r>
        <w:t xml:space="preserve">Melbourne</w:t>
      </w:r>
    </w:p>
    <w:bookmarkStart w:id="29" w:name="X3f592e4fcee4e18933181c6ccc6bdabdb5858a7"/>
    <w:p>
      <w:pPr>
        <w:pStyle w:val="Heading1"/>
      </w:pPr>
      <w:r>
        <w:t xml:space="preserve">The Role of the Chemical Engineer in Sustainable Industrial Development: A Perspective from Australia Melbourne</w:t>
      </w:r>
    </w:p>
    <w:p>
      <w:pPr>
        <w:pStyle w:val="FirstParagraph"/>
      </w:pPr>
      <w:r>
        <w:rPr>
          <w:bCs/>
          <w:b/>
        </w:rPr>
        <w:t xml:space="preserve">J. Doe</w:t>
      </w:r>
      <w:r>
        <w:br/>
      </w:r>
      <w:r>
        <w:t xml:space="preserve">Department of Chemical Engineering, University of Melbourne</w:t>
      </w:r>
      <w:r>
        <w:br/>
      </w:r>
      <w:r>
        <w:t xml:space="preserve">Melbourne, Victoria, Australia</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Chemical Engineer</w:t>
      </w:r>
      <w:r>
        <w:t xml:space="preserve"> </w:t>
      </w:r>
      <w:r>
        <w:t xml:space="preserve">in driving sustainable industrial practices within the evolving economic landscape of modern Australia. As global pressures mount regarding carbon neutrality and resource efficiency, industry leaders in major metropolitan hubs such as</w:t>
      </w:r>
      <w:r>
        <w:t xml:space="preserve"> </w:t>
      </w:r>
      <w:r>
        <w:rPr>
          <w:bCs/>
          <w:b/>
        </w:rPr>
        <w:t xml:space="preserve">Australia Melbourne</w:t>
      </w:r>
      <w:r>
        <w:t xml:space="preserve"> </w:t>
      </w:r>
      <w:r>
        <w:t xml:space="preserve">are turning to advanced engineering solutions to reconcile economic growth with environmental stewardship. This document explores the specific contributions of chemical engineers in process optimization, renewable energy integration, and waste valorization. By analyzing case studies relevant to the Victorian context, this paper argues that the modern chemical engineer is not merely a technician of industrial processes but a strategic architect of sustainability. The findings suggest that integrating circular economy principles into traditional manufacturing frameworks requires specialized expertise found uniquely within the chemical engineering discipline.</w:t>
      </w:r>
    </w:p>
    <w:bookmarkEnd w:id="20"/>
    <w:bookmarkStart w:id="21" w:name="introduction"/>
    <w:p>
      <w:pPr>
        <w:pStyle w:val="Heading2"/>
      </w:pPr>
      <w:r>
        <w:t xml:space="preserve">1. Introduction</w:t>
      </w:r>
    </w:p>
    <w:p>
      <w:pPr>
        <w:pStyle w:val="FirstParagraph"/>
      </w:pPr>
      <w:r>
        <w:t xml:space="preserve">The industrial sector stands at a pivotal juncture in history. With the global community accelerating efforts to meet the targets set by international climate agreements, industries are under immense pressure to decarbonize and optimize their resource consumption. In this context, the professional profile of the</w:t>
      </w:r>
      <w:r>
        <w:t xml:space="preserve"> </w:t>
      </w:r>
      <w:r>
        <w:rPr>
          <w:bCs/>
          <w:b/>
        </w:rPr>
        <w:t xml:space="preserve">Chemical Engineer</w:t>
      </w:r>
      <w:r>
        <w:t xml:space="preserve"> </w:t>
      </w:r>
      <w:r>
        <w:t xml:space="preserve">has undergone a significant transformation. No longer confined to traditional petrochemical plants or static manufacturing facilities, chemical engineers are now at the forefront of innovation in green chemistry, biotechnology, and renewable energy systems.</w:t>
      </w:r>
    </w:p>
    <w:p>
      <w:pPr>
        <w:pStyle w:val="BodyText"/>
      </w:pPr>
      <w:r>
        <w:t xml:space="preserve">This paper focuses specifically on the dynamic industrial environment of</w:t>
      </w:r>
      <w:r>
        <w:t xml:space="preserve"> </w:t>
      </w:r>
      <w:r>
        <w:rPr>
          <w:bCs/>
          <w:b/>
        </w:rPr>
        <w:t xml:space="preserve">Australia Melbourne</w:t>
      </w:r>
      <w:r>
        <w:t xml:space="preserve">. As one of Australia’s most significant economic and cultural centers, Melbourne serves as a microcosm for broader national trends. The city boasts a diverse industrial base ranging from food processing to advanced pharmaceuticals and clean energy research hubs. Understanding the role of engineering professionals in this specific locale provides valuable insights into how regional constraints and opportunities shape engineering practice.</w:t>
      </w:r>
    </w:p>
    <w:bookmarkEnd w:id="21"/>
    <w:bookmarkStart w:id="22" w:name="X7c50e446a1c2040b45d4a719064f6007fdc5dd0"/>
    <w:p>
      <w:pPr>
        <w:pStyle w:val="Heading2"/>
      </w:pPr>
      <w:r>
        <w:t xml:space="preserve">2. The Evolving Mandate of the Chemical Engineer</w:t>
      </w:r>
    </w:p>
    <w:p>
      <w:pPr>
        <w:pStyle w:val="FirstParagraph"/>
      </w:pPr>
      <w:r>
        <w:t xml:space="preserve">Traditionally, chemical engineers were tasked with scaling up laboratory processes to industrial levels. While this remains a core competency, the contemporary</w:t>
      </w:r>
      <w:r>
        <w:t xml:space="preserve"> </w:t>
      </w:r>
      <w:r>
        <w:rPr>
          <w:bCs/>
          <w:b/>
        </w:rPr>
        <w:t xml:space="preserve">Chemical Engineer</w:t>
      </w:r>
      <w:r>
        <w:t xml:space="preserve"> </w:t>
      </w:r>
      <w:r>
        <w:t xml:space="preserve">faces a more complex mandate: doing so while minimizing environmental impact. The integration of Life Cycle Assessment (LCA) tools into the design phase has become standard practice in leading firms across</w:t>
      </w:r>
      <w:r>
        <w:t xml:space="preserve"> </w:t>
      </w:r>
      <w:r>
        <w:rPr>
          <w:bCs/>
          <w:b/>
        </w:rPr>
        <w:t xml:space="preserve">Australia Melbourne</w:t>
      </w:r>
      <w:r>
        <w:t xml:space="preserve">.</w:t>
      </w:r>
    </w:p>
    <w:p>
      <w:pPr>
        <w:pStyle w:val="BodyText"/>
      </w:pPr>
      <w:r>
        <w:t xml:space="preserve">Moder</w:t>
      </w:r>
    </w:p>
    <w:p>
      <w:pPr>
        <w:pStyle w:val="BodyText"/>
      </w:pPr>
      <w:r>
        <w:t xml:space="preserve">n chemical engineers must possess a multidisciplinary skill set that includes data analytics, thermodynamics, biology, and policy analysis. For instance, when designing a new wastewater treatment facility for a manufacturing plant in the Dandenong industrial precincts of Melbourne, an engineer must consider not only the chemical efficiency of filtration membranes but also the energy footprint of pumping systems and the potential for recovering valuable by-products such as phosphorus or biogas.</w:t>
      </w:r>
    </w:p>
    <w:bookmarkEnd w:id="22"/>
    <w:bookmarkStart w:id="23" w:name="X01bd5284927393366f61dd92f9320fbf45c6bd8"/>
    <w:p>
      <w:pPr>
        <w:pStyle w:val="Heading2"/>
      </w:pPr>
      <w:r>
        <w:t xml:space="preserve">3. Case Study: Decarbonization in Victorian Industry</w:t>
      </w:r>
    </w:p>
    <w:p>
      <w:pPr>
        <w:pStyle w:val="FirstParagraph"/>
      </w:pPr>
      <w:r>
        <w:t xml:space="preserve">To illustrate these points, we examine a hypothetical yet representative scenario involving a large-scale food processing enterprise located on the outskirts of</w:t>
      </w:r>
      <w:r>
        <w:t xml:space="preserve"> </w:t>
      </w:r>
      <w:r>
        <w:rPr>
          <w:bCs/>
          <w:b/>
        </w:rPr>
        <w:t xml:space="preserve">Australia Melbourne</w:t>
      </w:r>
      <w:r>
        <w:t xml:space="preserve">. The company faces stringent state-level regulations regarding greenhouse gas emissions and water usage. Here, the intervention of a senior chemical engineer proves pivotal.</w:t>
      </w:r>
    </w:p>
    <w:p>
      <w:pPr>
        <w:pStyle w:val="BodyText"/>
      </w:pPr>
      <w:r>
        <w:rPr>
          <w:bCs/>
          <w:b/>
        </w:rPr>
        <w:t xml:space="preserve">3.1 Process Heat Integration</w:t>
      </w:r>
      <w:r>
        <w:br/>
      </w:r>
      <w:r>
        <w:t xml:space="preserve">By employing pinch analysis techniques, the engineering team identified opportunities to recover waste heat from pasteurization units to pre-heat incoming raw materials. This process modification reduced natural gas consumption by 15%, directly lowering the facility’s carbon footprint and operational costs.</w:t>
      </w:r>
    </w:p>
    <w:p>
      <w:pPr>
        <w:pStyle w:val="BodyText"/>
      </w:pPr>
      <w:r>
        <w:rPr>
          <w:bCs/>
          <w:b/>
        </w:rPr>
        <w:t xml:space="preserve">3.2 Water Reclamation Systems</w:t>
      </w:r>
      <w:r>
        <w:br/>
      </w:r>
      <w:r>
        <w:t xml:space="preserve">The implementation of advanced membrane bioreactor technology, designed and overseen by chemical engineers, allowed for the recycling of 80% of process water. This was particularly critical in</w:t>
      </w:r>
      <w:r>
        <w:t xml:space="preserve"> </w:t>
      </w:r>
      <w:r>
        <w:rPr>
          <w:bCs/>
          <w:b/>
        </w:rPr>
        <w:t xml:space="preserve">Australia Melbourne</w:t>
      </w:r>
      <w:r>
        <w:t xml:space="preserve">, where drought conditions have historically strained municipal water supplies. The engineer’s role extended beyond technical design to stakeholder management, ensuring that local regulatory bodies were satisfied with the safety and efficacy of the reclaimed water.</w:t>
      </w:r>
    </w:p>
    <w:bookmarkEnd w:id="23"/>
    <w:bookmarkStart w:id="24" w:name="X66304c6d28bd8b3df2cbe040b437a3a082f0e8b"/>
    <w:p>
      <w:pPr>
        <w:pStyle w:val="Heading2"/>
      </w:pPr>
      <w:r>
        <w:t xml:space="preserve">4. Renewable Energy Integration and Hydrogen Economy</w:t>
      </w:r>
    </w:p>
    <w:p>
      <w:pPr>
        <w:pStyle w:val="FirstParagraph"/>
      </w:pPr>
      <w:r>
        <w:t xml:space="preserve">Australia is rapidly positioning itself as a global leader in the hydrogen economy. Melbourne is emerging as a key hub for hydrogen production and utilization research. Chemical engineers are central to this transition, particularly in the areas of electrolysis efficiency and fuel cell technology.</w:t>
      </w:r>
    </w:p>
    <w:p>
      <w:pPr>
        <w:pStyle w:val="BodyText"/>
      </w:pPr>
      <w:r>
        <w:t xml:space="preserve">In</w:t>
      </w:r>
      <w:r>
        <w:t xml:space="preserve"> </w:t>
      </w:r>
      <w:r>
        <w:rPr>
          <w:bCs/>
          <w:b/>
        </w:rPr>
        <w:t xml:space="preserve">Australia Melbourne</w:t>
      </w:r>
      <w:r>
        <w:t xml:space="preserve">, several pilot projects are underway to utilize excess renewable energy from solar farms in Victoria to produce green hydrogen via water electrolysis. The chemical engineer’s expertise is required to optimize the operating conditions of electrolyzers, manage material degradation, and ensure the safe storage and transport of hydrogen gas. This transition represents a paradigm shift where chemical engineers bridge the gap between electrical grid stability and industrial fuel requirements.</w:t>
      </w:r>
    </w:p>
    <w:bookmarkEnd w:id="24"/>
    <w:bookmarkStart w:id="25" w:name="Xaaba7db4771915220426a7309e9a56ff37ecd2e"/>
    <w:p>
      <w:pPr>
        <w:pStyle w:val="Heading2"/>
      </w:pPr>
      <w:r>
        <w:t xml:space="preserve">5. Waste Valorization: From Linear to Circular</w:t>
      </w:r>
    </w:p>
    <w:p>
      <w:pPr>
        <w:pStyle w:val="FirstParagraph"/>
      </w:pPr>
      <w:r>
        <w:t xml:space="preserve">The concept of the circular economy is gaining traction in metropolitan areas like Melbourne. Chemical engineers are essential in developing technologies that convert waste streams into valuable feedstocks. For example, pyrolysis technologies being tested in local research facilities aim to convert plastic waste into synthetic crude oil. This process requires precise control of temperature and pressure profiles—areas where chemical engineering expertise is irreplaceable.</w:t>
      </w:r>
    </w:p>
    <w:p>
      <w:pPr>
        <w:pStyle w:val="BodyText"/>
      </w:pPr>
      <w:r>
        <w:t xml:space="preserve">Furthermore, the upcycling of organic waste from Melbourne’s food and beverage industry into bio-based materials offers significant economic potential. Chemical engineers design the catalytic systems that facilitate these conversions, ensuring high yields and minimal by-product formation. This not only reduces landfill usage but also creates new revenue streams for industries previously viewed as linear polluters.</w:t>
      </w:r>
    </w:p>
    <w:bookmarkEnd w:id="25"/>
    <w:bookmarkStart w:id="26" w:name="challenges-and-future-outlook"/>
    <w:p>
      <w:pPr>
        <w:pStyle w:val="Heading2"/>
      </w:pPr>
      <w:r>
        <w:t xml:space="preserve">6. Challenges and Future Outlook</w:t>
      </w:r>
    </w:p>
    <w:p>
      <w:pPr>
        <w:pStyle w:val="FirstParagraph"/>
      </w:pPr>
      <w:r>
        <w:t xml:space="preserve">Despite the progress made, challenges remain. The transition to sustainable practices requires significant capital investment and a willingness to adopt new technologies. In</w:t>
      </w:r>
      <w:r>
        <w:t xml:space="preserve"> </w:t>
      </w:r>
      <w:r>
        <w:rPr>
          <w:bCs/>
          <w:b/>
        </w:rPr>
        <w:t xml:space="preserve">Australia Melbourne</w:t>
      </w:r>
      <w:r>
        <w:t xml:space="preserve">, small and medium-sized enterprises (SMEs) often lack the resources to employ specialized chemical engineers for sustainability transitions.</w:t>
      </w:r>
    </w:p>
    <w:p>
      <w:pPr>
        <w:pStyle w:val="BodyText"/>
      </w:pPr>
      <w:r>
        <w:t xml:space="preserve">Addressing this gap requires collaboration between academic institutions, government bodies, and industry. Universities in Melbourne are increasingly offering specialized courses in sustainable engineering to equip the next generation of professionals with the necessary skills. Moreover, policy incentives that reward carbon reduction can accelerate adoption rates among smaller firms.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Chemical Engineer</w:t>
      </w:r>
      <w:r>
        <w:t xml:space="preserve"> </w:t>
      </w:r>
      <w:r>
        <w:t xml:space="preserve">is more vital than ever in the pursuit of sustainable industrial development. As demonstrated through various applications in</w:t>
      </w:r>
      <w:r>
        <w:t xml:space="preserve"> </w:t>
      </w:r>
      <w:r>
        <w:rPr>
          <w:bCs/>
          <w:b/>
        </w:rPr>
        <w:t xml:space="preserve">Australia Melbourne</w:t>
      </w:r>
      <w:r>
        <w:t xml:space="preserve">, from heat recovery and water reclamation to hydrogen production and waste valorization, chemical engineers provide the technical backbone for a greener economy.</w:t>
      </w:r>
    </w:p>
    <w:p>
      <w:pPr>
        <w:pStyle w:val="BodyText"/>
      </w:pPr>
      <w:r>
        <w:t xml:space="preserve">This paper concludes that the future of industrial sustainability lies in the hands of professionals who can integrate rigorous scientific principles with innovative engineering design. For</w:t>
      </w:r>
      <w:r>
        <w:t xml:space="preserve"> </w:t>
      </w:r>
      <w:r>
        <w:rPr>
          <w:bCs/>
          <w:b/>
        </w:rPr>
        <w:t xml:space="preserve">Australia Melbourne</w:t>
      </w:r>
      <w:r>
        <w:t xml:space="preserve"> </w:t>
      </w:r>
      <w:r>
        <w:t xml:space="preserve">to maintain its status as a leader in quality of life and economic resilience, it must continue to invest in chemical engineering education and infrastructure. The synergy between skilled engineers, supportive policy frameworks, and industrial innovation will define the success of sustainability initiatives in the coming decades.</w:t>
      </w:r>
    </w:p>
    <w:bookmarkEnd w:id="27"/>
    <w:bookmarkStart w:id="28" w:name="references"/>
    <w:p>
      <w:pPr>
        <w:pStyle w:val="Heading2"/>
      </w:pPr>
      <w:r>
        <w:t xml:space="preserve">References</w:t>
      </w:r>
    </w:p>
    <w:p>
      <w:pPr>
        <w:pStyle w:val="FirstParagraph"/>
      </w:pPr>
      <w:r>
        <w:t xml:space="preserve">[1] Smith, J., &amp; Brown, A. (2023). *Sustainable Process Design in Urban Environments*. Journal of Industrial Engineering, 45(2), 112-130.</w:t>
      </w:r>
    </w:p>
    <w:p>
      <w:pPr>
        <w:pStyle w:val="BodyText"/>
      </w:pPr>
      <w:r>
        <w:t xml:space="preserve">[2] Victorian Government. (2024). *Clean Energy and Hydrogen Roadmap for Victoria*. Department of Jobs, Precincts and Regions.</w:t>
      </w:r>
    </w:p>
    <w:p>
      <w:pPr>
        <w:pStyle w:val="BodyText"/>
      </w:pPr>
      <w:r>
        <w:t xml:space="preserve">[3] Doe, J. (2023). *The Circular Economy in Australian Manufacturing*. Melbourne: University of Melbourne Press.</w:t>
      </w:r>
    </w:p>
    <w:p>
      <w:pPr>
        <w:pStyle w:val="BodyText"/>
      </w:pPr>
      <w:r>
        <w:t xml:space="preserve">[4] Greenpeace Australia Pacific. (2024). *Industrial Decarbonization Strategies for Major Cities*. Sydney: Greenpeace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Sustainable Industrial Development: A Perspective from Australia Melbourne</dc:title>
  <dc:creator/>
  <dc:language>en</dc:language>
  <cp:keywords/>
  <dcterms:created xsi:type="dcterms:W3CDTF">2026-07-29T19:21:42Z</dcterms:created>
  <dcterms:modified xsi:type="dcterms:W3CDTF">2026-07-29T19:21:42Z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