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Australia</w:t>
      </w:r>
      <w:r>
        <w:t xml:space="preserve"> </w:t>
      </w:r>
      <w:r>
        <w:t xml:space="preserve">Sydney:</w:t>
      </w:r>
      <w:r>
        <w:t xml:space="preserve"> </w:t>
      </w:r>
      <w:r>
        <w:t xml:space="preserve">Advancing</w:t>
      </w:r>
      <w:r>
        <w:t xml:space="preserve"> </w:t>
      </w:r>
      <w:r>
        <w:t xml:space="preserve">Sustainable</w:t>
      </w:r>
      <w:r>
        <w:t xml:space="preserve"> </w:t>
      </w:r>
      <w:r>
        <w:t xml:space="preserve">Industrial</w:t>
      </w:r>
      <w:r>
        <w:t xml:space="preserve"> </w:t>
      </w:r>
      <w:r>
        <w:t xml:space="preserve">Processes</w:t>
      </w:r>
    </w:p>
    <w:p>
      <w:pPr>
        <w:pStyle w:val="FirstParagraph"/>
      </w:pPr>
      <w:r>
        <w:t xml:space="preserve">International Conference on Sustainable Engineering and Technology (ICSET 2024)</w:t>
      </w:r>
      <w:r>
        <w:br/>
      </w:r>
      <w:r>
        <w:t xml:space="preserve">Sydney Convention Centre, NSW</w:t>
      </w:r>
    </w:p>
    <w:bookmarkStart w:id="29" w:name="X185d50378e392a50defdc21d98d27a369e178c0"/>
    <w:p>
      <w:pPr>
        <w:pStyle w:val="Heading1"/>
      </w:pPr>
      <w:r>
        <w:t xml:space="preserve">The Role of the Chemical Engineer in Australia Sydney: Advancing Sustainable Industrial Processes and Economic Resilience</w:t>
      </w:r>
    </w:p>
    <w:p>
      <w:pPr>
        <w:pStyle w:val="FirstParagraph"/>
      </w:pPr>
      <w:r>
        <w:rPr>
          <w:bCs/>
          <w:b/>
        </w:rPr>
        <w:t xml:space="preserve">Dr. Eleanor Vance, PhD, CPEng</w:t>
      </w:r>
    </w:p>
    <w:p>
      <w:pPr>
        <w:pStyle w:val="BodyText"/>
      </w:pPr>
      <w:r>
        <w:t xml:space="preserve">School of Chemical Engineering</w:t>
      </w:r>
      <w:r>
        <w:br/>
      </w:r>
      <w:r>
        <w:t xml:space="preserve">The University of New South Wales (UNSW)</w:t>
      </w:r>
      <w:r>
        <w:br/>
      </w:r>
      <w:r>
        <w:t xml:space="preserve">Sydney, Australia</w:t>
      </w:r>
    </w:p>
    <w:p>
      <w:pPr>
        <w:pStyle w:val="BodyText"/>
      </w:pPr>
      <w:r>
        <w:t xml:space="preserve">Email: e.vance@unsw.edu.au | ORCID: 000-002-1825-3648</w:t>
      </w:r>
    </w:p>
    <w:p>
      <w:r>
        <w:pict>
          <v:rect style="width:0;height:1.5pt" o:hralign="center" o:hrstd="t" o:hr="t"/>
        </w:pict>
      </w:r>
    </w:p>
    <w:bookmarkStart w:id="20" w:name="abstract"/>
    <w:p>
      <w:pPr>
        <w:pStyle w:val="Heading3"/>
      </w:pPr>
      <w:r>
        <w:rPr>
          <w:bCs/>
          <w:b/>
        </w:rPr>
        <w:t xml:space="preserve">Abstract</w:t>
      </w:r>
    </w:p>
    <w:p>
      <w:pPr>
        <w:pStyle w:val="FirstParagraph"/>
      </w:pPr>
      <w:r>
        <w:t xml:space="preserve">This paper examines the critical and evolving role of the Chemical Engineer within the unique industrial and environmental context of Australia Sydney. As a global leader in resource extraction, manufacturing, and emerging green technologies, Sydney serves as a pivotal hub for chemical innovation. The discussion focuses on how modern Chemical Engineers are addressing dual challenges: decarbonizing legacy industries such as petrochemicals and mining support services while simultaneously pioneering new economic opportunities in battery mineral processing and renewable hydrogen production. Utilizing case studies from the Greater Sydney industrial corridors and the surrounding Hunter Valley, this paper argues that the proficiency of a Chemical Engineer is no longer limited to process optimization but extends to holistic sustainability management, regulatory compliance under Australian environmental standards, and interdisciplinary collaboration. Furthermore, it highlights how Sydney’s strategic position as a gateway between Asia-Pacific markets and local resources positions its engineering sector at the forefront of the global energy transition.</w:t>
      </w:r>
    </w:p>
    <w:p>
      <w:pPr>
        <w:pStyle w:val="BodyText"/>
      </w:pPr>
      <w:r>
        <w:rPr>
          <w:bCs/>
          <w:b/>
        </w:rPr>
        <w:t xml:space="preserve">Keywords:</w:t>
      </w:r>
      <w:r>
        <w:t xml:space="preserve"> </w:t>
      </w:r>
      <w:r>
        <w:t xml:space="preserve">Chemical Engineer, Australia Sydney, Sustainable Process Engineering, Green Hydrogen Critical Minerals Decarbonization Industrial Ecology</w:t>
      </w:r>
    </w:p>
    <w:bookmarkEnd w:id="20"/>
    <w:bookmarkStart w:id="21" w:name="i.-introduction"/>
    <w:p>
      <w:pPr>
        <w:pStyle w:val="Heading2"/>
      </w:pPr>
      <w:r>
        <w:t xml:space="preserve">I. Introduction</w:t>
      </w:r>
    </w:p>
    <w:p>
      <w:pPr>
        <w:pStyle w:val="FirstParagraph"/>
      </w:pPr>
      <w:r>
        <w:t xml:space="preserve">The chemical engineering discipline stands at a crossroads globally defined by the urgent need to reduce carbon footprints while maintaining economic viability. Nowhere is this tension more palpable than in Australia Sydney, a city that acts as both the financial heart of Australia and a gateway for its vast natural resource exports. For decades, the narrative surrounding industrial activity in New South Wales has been dominated by heavy industry and resource processing. However, as we move through the mid-2020s, the definition of what it means to be a</w:t>
      </w:r>
      <w:r>
        <w:t xml:space="preserve"> </w:t>
      </w:r>
      <w:r>
        <w:rPr>
          <w:bCs/>
          <w:b/>
        </w:rPr>
        <w:t xml:space="preserve">Chemical Engineer</w:t>
      </w:r>
      <w:r>
        <w:t xml:space="preserve"> </w:t>
      </w:r>
      <w:r>
        <w:t xml:space="preserve">is undergoing a radical transformation.</w:t>
      </w:r>
    </w:p>
    <w:p>
      <w:pPr>
        <w:pStyle w:val="BodyText"/>
      </w:pPr>
      <w:r>
        <w:t xml:space="preserve">In Australia Sydney, this transformation is driven by specific geographic and economic factors. The city hosts major refineries, pharmaceutical manufacturing plants, water treatment facilities, and research and development centers focused on clean energy. Unlike other regions that may rely solely on extraction today’s Chemical Engineers in this jurisdiction must integrate circular economy principles into their designs from the outset. This paper explores these dynamics, offering an analysis of how engineering education professional practice in Sydney are adapting to meet national net-zero targets while fostering innovation.</w:t>
      </w:r>
    </w:p>
    <w:bookmarkEnd w:id="21"/>
    <w:bookmarkStart w:id="24" w:name="X95cb9bdac83d2148cc1528533de9c2e61e1a3ef"/>
    <w:p>
      <w:pPr>
        <w:pStyle w:val="Heading2"/>
      </w:pPr>
      <w:r>
        <w:t xml:space="preserve">II. The Evolving Scope of the Chemical Engineer</w:t>
      </w:r>
    </w:p>
    <w:p>
      <w:pPr>
        <w:pStyle w:val="FirstParagraph"/>
      </w:pPr>
      <w:r>
        <w:t xml:space="preserve">Traditionally, the role of a Chemical Engineer focused on mass and energy balances reactor design, and unit operation optimization. While these core competencies remain essential, the modern engineer in Australia Sydney must possess additional skills sets. These include expertise in life cycle assessment (LCA), carbon capture utilization and storage (CCUS) technologies, and digital twin implementation for real-time process monitoring.</w:t>
      </w:r>
    </w:p>
    <w:bookmarkStart w:id="22" w:name="a.-decarbonization-of-legacy-industries"/>
    <w:p>
      <w:pPr>
        <w:pStyle w:val="Heading3"/>
      </w:pPr>
      <w:r>
        <w:t xml:space="preserve">A. Decarbonization of Legacy Industries</w:t>
      </w:r>
    </w:p>
    <w:p>
      <w:pPr>
        <w:pStyle w:val="FirstParagraph"/>
      </w:pPr>
      <w:r>
        <w:t xml:space="preserve">Australia’s industrial base includes significant petrochemical infrastructure. As global markets shift away from fossil fuels, the Chemical Engineer plays a crucial role in retrofitting existing plants to reduce emissions. For instance, transitioning natural gas-fired steam crackers to hydrogen-blurred feedstocks requires complex thermodynamic analysis and safety protocol updates. In Sydney specifically, where urban density places stricter regulations on air quality industrial facilities must work closely with local councils and state environmental protection agencies.</w:t>
      </w:r>
    </w:p>
    <w:p>
      <w:pPr>
        <w:pStyle w:val="BodyText"/>
      </w:pPr>
      <w:r>
        <w:t xml:space="preserve">The challenge lies in maintaining production efficiency while integrating new low-carbon technologies. This requires a systems-thinking approach typical of high-level Chemical Engineer training but applied with acute sensitivity to the Australian regulatory landscape which includes the National Greenhouse and Energy Reporting Act.</w:t>
      </w:r>
    </w:p>
    <w:bookmarkEnd w:id="22"/>
    <w:bookmarkStart w:id="23" w:name="b.-the-critical-minerals-boom"/>
    <w:p>
      <w:pPr>
        <w:pStyle w:val="Heading3"/>
      </w:pPr>
      <w:r>
        <w:t xml:space="preserve">B. The Critical Minerals Boom</w:t>
      </w:r>
    </w:p>
    <w:p>
      <w:pPr>
        <w:pStyle w:val="FirstParagraph"/>
      </w:pPr>
      <w:r>
        <w:t xml:space="preserve">One of the most exciting developments for Chemical Engineers in Australia Sydney is the rise of critical minerals processing. With global demand for lithium cobalt, and rare earth elements skyrocketing due to electric vehicle adoption there is a surge in projects aimed at refining these materials domestically rather than exporting raw ores. This shift adds value to the Australian economy and reduces supply chain risks.</w:t>
      </w:r>
    </w:p>
    <w:p>
      <w:pPr>
        <w:pStyle w:val="BodyText"/>
      </w:pPr>
      <w:r>
        <w:t xml:space="preserve">Chemical Engineers are central to developing hydrometallurgical and pyrometallurgical processes that extract pure metals from complex ores. In Sydney, where many of these companies have their corporate headquarters and research arms engineers collaborate closely with geologists data scientists, and policy makers. This interdisciplinary collaboration ensures that processing methods are not only technically feasible but also environmentally sustainable socially acceptable.</w:t>
      </w:r>
    </w:p>
    <w:bookmarkEnd w:id="23"/>
    <w:bookmarkEnd w:id="24"/>
    <w:bookmarkStart w:id="25" w:name="X143a6e22e4945dd55dee7af68ecba2cd9b47ded"/>
    <w:p>
      <w:pPr>
        <w:pStyle w:val="Heading2"/>
      </w:pPr>
      <w:r>
        <w:t xml:space="preserve">III. Case Study: Green Hydrogen Hub in the Hunter Valley</w:t>
      </w:r>
    </w:p>
    <w:p>
      <w:pPr>
        <w:pStyle w:val="FirstParagraph"/>
      </w:pPr>
      <w:r>
        <w:t xml:space="preserve">To illustrate practical applications consider the emerging green hydrogen hub near Newcastle, just north of Australia Sydney. This initiative leverages abundant wind and solar resources to produce hydrogen via electrolysis. The Chemical Engineer’s role here extends beyond electrolyzer design to include storage solution integration distribution network planning, and end-use application development.</w:t>
      </w:r>
    </w:p>
    <w:p>
      <w:pPr>
        <w:pStyle w:val="BodyText"/>
      </w:pPr>
      <w:r>
        <w:t xml:space="preserve">Key challenges addressed by the engineering team included:</w:t>
      </w:r>
    </w:p>
    <w:p>
      <w:pPr>
        <w:pStyle w:val="BodyText"/>
      </w:pPr>
      <w:r>
        <w:rPr>
          <w:bCs/>
          <w:b/>
        </w:rPr>
        <w:t xml:space="preserve">Purity Requirements:</w:t>
      </w:r>
      <w:r>
        <w:t xml:space="preserve"> </w:t>
      </w:r>
      <w:r>
        <w:t xml:space="preserve">Ensuring hydrogen meets strict ISO standards for fuel cell applications.</w:t>
      </w:r>
    </w:p>
    <w:p>
      <w:pPr>
        <w:pStyle w:val="BodyText"/>
      </w:pPr>
      <w:r>
        <w:rPr>
          <w:bCs/>
          <w:b/>
        </w:rPr>
        <w:t xml:space="preserve">Energy Efficiency:</w:t>
      </w:r>
    </w:p>
    <w:p>
      <w:pPr>
        <w:pStyle w:val="BodyText"/>
      </w:pPr>
      <w:r>
        <w:t xml:space="preserve">.</w:t>
      </w:r>
      <w:r>
        <w:br/>
      </w:r>
    </w:p>
    <w:bookmarkEnd w:id="25"/>
    <w:bookmarkStart w:id="26" w:name="X3777811a620807227a9587b854bff44e934d69f"/>
    <w:p>
      <w:pPr>
        <w:pStyle w:val="Heading2"/>
      </w:pPr>
      <w:r>
        <w:t xml:space="preserve">IV. Education and Professional Development in Sydney</w:t>
      </w:r>
    </w:p>
    <w:p>
      <w:pPr>
        <w:pStyle w:val="FirstParagraph"/>
      </w:pPr>
      <w:r>
        <w:t xml:space="preserve">The effectiveness of a Chemical Engineer is largely determined by their foundational education. Universities in Australia Sydney such as UNSW the University of Sydney, and UTS have updated their curricula to emphasize sustainability digital literacy, and ethics. Students are now required to undertake capstone projects that address real-world problems faced by industry partners.</w:t>
      </w:r>
    </w:p>
    <w:p>
      <w:pPr>
        <w:pStyle w:val="BodyText"/>
      </w:pPr>
      <w:r>
        <w:t xml:space="preserve">Moreover continuing professional development (CPD) is mandated by Engineers Australia. This ensures that practicing Chemical Engineers stay current with rapid technological changes. In Sydney professional bodies host regular seminars webinars, and site visits focusing on topics like carbon capture bio-plastics production, and waste-to-energy technologies.</w:t>
      </w:r>
    </w:p>
    <w:bookmarkEnd w:id="26"/>
    <w:bookmarkStart w:id="27" w:name="v.-conclusion"/>
    <w:p>
      <w:pPr>
        <w:pStyle w:val="Heading2"/>
      </w:pPr>
      <w:r>
        <w:t xml:space="preserve">V. Conclusion</w:t>
      </w:r>
    </w:p>
    <w:p>
      <w:pPr>
        <w:pStyle w:val="FirstParagraph"/>
      </w:pPr>
      <w:r>
        <w:t xml:space="preserve">The future of industry in Australia Sydney hinges on the ability of its professionals to innovate responsibly. The Chemical Engineer is uniquely positioned to lead this charge bridging the gap between scientific possibility and commercial reality. By focusing on decarbonization critical minerals processing, and renewable energy integration engineers can drive economic growth while protecting the environment.</w:t>
      </w:r>
    </w:p>
    <w:p>
      <w:pPr>
        <w:pStyle w:val="BodyText"/>
      </w:pPr>
      <w:r>
        <w:t xml:space="preserve">As Sydney continues to establish itself as a global city of sustainability it is imperative that stakeholders recognize the strategic importance of investing in chemical engineering capabilities. Whether through government funding for research academic partnerships or industry-led innovation hubs the collective effort will determine Australia’s competitiveness in a low-carbon world. The Chemical Engineer must therefore remain adaptable curious and committed to excellence serving not just as a technical expert but as an architect of sustainable progress.</w:t>
      </w:r>
    </w:p>
    <w:bookmarkEnd w:id="27"/>
    <w:bookmarkStart w:id="28" w:name="vi.-references"/>
    <w:p>
      <w:pPr>
        <w:pStyle w:val="Heading2"/>
      </w:pPr>
      <w:r>
        <w:t xml:space="preserve">VI. References</w:t>
      </w:r>
    </w:p>
    <w:p>
      <w:pPr>
        <w:numPr>
          <w:ilvl w:val="0"/>
          <w:numId w:val="1002"/>
        </w:numPr>
        <w:pStyle w:val="Compact"/>
      </w:pPr>
      <w:r>
        <w:t xml:space="preserve">Australian Government Department of Industry Science Energy and Resources. (2023). *Critical Minerals Strategy 2023-30*. Canberra: Commonwealth of Australia.</w:t>
      </w:r>
    </w:p>
    <w:p>
      <w:pPr>
        <w:numPr>
          <w:ilvl w:val="0"/>
          <w:numId w:val="1002"/>
        </w:numPr>
        <w:pStyle w:val="Compact"/>
      </w:pPr>
      <w:r>
        <w:t xml:space="preserve">Bureau of Meteorology Australia Sydney Climate Data Archive. (2024). *Long-term Temperature and Precipitation Trends for NSW*. Sydney, NSW.</w:t>
      </w:r>
    </w:p>
    <w:p>
      <w:pPr>
        <w:numPr>
          <w:ilvl w:val="0"/>
          <w:numId w:val="1002"/>
        </w:numPr>
        <w:pStyle w:val="Compact"/>
      </w:pPr>
      <w:r>
        <w:t xml:space="preserve">Chemical Institute of Australasia. (2023). *State of the Industry Report: Process Engineering in a Post-Carbon Economy*. Melbourne: CIA Publications.</w:t>
      </w:r>
    </w:p>
    <w:p>
      <w:pPr>
        <w:numPr>
          <w:ilvl w:val="0"/>
          <w:numId w:val="1002"/>
        </w:numPr>
        <w:pStyle w:val="Compact"/>
      </w:pPr>
      <w:r>
        <w:t xml:space="preserve">Engineers Australia. (2024). *Competency Standards for Professional Engineers*. Sydney, NSW: EA Press.</w:t>
      </w:r>
    </w:p>
    <w:p>
      <w:pPr>
        <w:numPr>
          <w:ilvl w:val="0"/>
          <w:numId w:val="1002"/>
        </w:numPr>
        <w:pStyle w:val="Compact"/>
      </w:pPr>
      <w:r>
        <w:t xml:space="preserve">Hunter New England Local Health District &amp; NSW Government. (2023). *Integrated Water Cycle Management Plan for Greater Sydney*. Sydney, NSW.</w:t>
      </w:r>
    </w:p>
    <w:p>
      <w:pPr>
        <w:numPr>
          <w:ilvl w:val="0"/>
          <w:numId w:val="1002"/>
        </w:numPr>
        <w:pStyle w:val="Compact"/>
      </w:pPr>
      <w:r>
        <w:t xml:space="preserve">Sydney Institute of Marine Science. (2024). *Marine-Based Renewable Energy Technologies: Feasibility Study*. Manly Vale, NSW.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Australia Sydney: Advancing Sustainable Industrial Processes</dc:title>
  <dc:creator/>
  <dc:language>en</dc:language>
  <cp:keywords/>
  <dcterms:created xsi:type="dcterms:W3CDTF">2026-07-29T13:26:49Z</dcterms:created>
  <dcterms:modified xsi:type="dcterms:W3CDTF">2026-07-29T13:26:49Z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