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A</w:t>
      </w:r>
      <w:r>
        <w:t xml:space="preserve"> </w:t>
      </w:r>
      <w:r>
        <w:t xml:space="preserve">Chemical</w:t>
      </w:r>
      <w:r>
        <w:t xml:space="preserve"> </w:t>
      </w:r>
      <w:r>
        <w:t xml:space="preserve">Engineer’s</w:t>
      </w:r>
      <w:r>
        <w:t xml:space="preserve"> </w:t>
      </w:r>
      <w:r>
        <w:t xml:space="preserve">Role</w:t>
      </w:r>
      <w:r>
        <w:t xml:space="preserve"> </w:t>
      </w:r>
      <w:r>
        <w:t xml:space="preserve">in</w:t>
      </w:r>
      <w:r>
        <w:t xml:space="preserve"> </w:t>
      </w:r>
      <w:r>
        <w:t xml:space="preserve">the</w:t>
      </w:r>
      <w:r>
        <w:t xml:space="preserve"> </w:t>
      </w:r>
      <w:r>
        <w:t xml:space="preserve">Green</w:t>
      </w:r>
      <w:r>
        <w:t xml:space="preserve"> </w:t>
      </w:r>
      <w:r>
        <w:t xml:space="preserve">Transition</w:t>
      </w:r>
      <w:r>
        <w:t xml:space="preserve"> </w:t>
      </w:r>
      <w:r>
        <w:t xml:space="preserve">of</w:t>
      </w:r>
      <w:r>
        <w:t xml:space="preserve"> </w:t>
      </w:r>
      <w:r>
        <w:t xml:space="preserve">Germany</w:t>
      </w:r>
      <w:r>
        <w:t xml:space="preserve"> </w:t>
      </w:r>
      <w:r>
        <w:t xml:space="preserve">Berlin</w:t>
      </w:r>
    </w:p>
    <w:bookmarkStart w:id="34" w:name="Xae1766352d32ebdbb4ce38cf644329d354d67eb"/>
    <w:p>
      <w:pPr>
        <w:pStyle w:val="Heading1"/>
      </w:pPr>
      <w:r>
        <w:t xml:space="preserve">Sustainable Process Intensification: A Chemical Engineer’s Role in the Green Transition of Germany Berlin</w:t>
      </w:r>
    </w:p>
    <w:p>
      <w:pPr>
        <w:pStyle w:val="FirstParagraph"/>
      </w:pPr>
      <w:r>
        <w:rPr>
          <w:bCs/>
          <w:b/>
        </w:rPr>
        <w:t xml:space="preserve">Dr. Alexander Weber</w:t>
      </w:r>
      <w:r>
        <w:br/>
      </w:r>
      <w:r>
        <w:rPr>
          <w:bCs/>
          <w:b/>
        </w:rPr>
        <w:t xml:space="preserve">Institute for Advanced Industrial Chemistry, Technical University of Berlin</w:t>
      </w:r>
    </w:p>
    <w:p>
      <w:pPr>
        <w:pStyle w:val="BodyText"/>
      </w:pPr>
      <w:r>
        <w:rPr>
          <w:iCs/>
          <w:i/>
        </w:rPr>
        <w:t xml:space="preserve">Berlin, Germany</w:t>
      </w:r>
    </w:p>
    <w:bookmarkStart w:id="20" w:name="abstract"/>
    <w:p>
      <w:pPr>
        <w:pStyle w:val="Heading3"/>
      </w:pPr>
      <w:r>
        <w:t xml:space="preserve">Abstract</w:t>
      </w:r>
    </w:p>
    <w:p>
      <w:pPr>
        <w:pStyle w:val="FirstParagraph"/>
      </w:pPr>
      <w:r>
        <w:t xml:space="preserve">The industrial landscape of Germany is undergoing a profound transformation driven by the ambitious goals of the Energiewende (energy transition) and the European Green Deal. This paper examines the critical role of the Chemical Engineer in facilitating this shift, with a specific focus on the unique challenges and opportunities presented in Berlin, Germany. While Berlin has historically been known as an administrative and cultural hub, its emerging status as a hub for cleantech innovation necessitates a reevaluation of traditional chemical engineering practices. We explore how process intensification, circular economy principles, and digitalization are being integrated into industrial frameworks within the capital region. The study highlights case studies from pilot plants in Berlin’s eastern industrial districts, demonstrating that modern Chemical Engineers must transcend traditional roles to become architects of sustainable urban-industrial ecosystems. Findings suggest that interdisciplinary collaboration is key to reducing carbon footprints while maintaining economic viability.</w:t>
      </w:r>
    </w:p>
    <w:bookmarkEnd w:id="20"/>
    <w:bookmarkStart w:id="21" w:name="introduction"/>
    <w:p>
      <w:pPr>
        <w:pStyle w:val="Heading2"/>
      </w:pPr>
      <w:r>
        <w:t xml:space="preserve">1. Introduction</w:t>
      </w:r>
    </w:p>
    <w:p>
      <w:pPr>
        <w:pStyle w:val="FirstParagraph"/>
      </w:pPr>
      <w:r>
        <w:t xml:space="preserve">The 21st century presents an unprecedented challenge for the chemical industry: the dual imperative of meeting growing global demand for chemicals and energy while simultaneously mitigating climate change. In this context, the Chemical Engineer emerges not merely as a technical specialist but as a pivotal agent of societal change. This transformation is particularly evident in Germany Berlin, where historical industrial legacies intersect with cutting-edge sustainability mandates.</w:t>
      </w:r>
    </w:p>
    <w:p>
      <w:pPr>
        <w:pStyle w:val="BodyText"/>
      </w:pPr>
      <w:r>
        <w:t xml:space="preserve">Berlin, Germany Berlin, stands at a unique crossroads. As the capital and largest city in Germany, it has historically been less dominated by heavy industry compared to regions like North Rhine-Westphalia or Lower Saxony. However, recent years have seen a surge in startups and research institutions focusing on green hydrogen, battery recycling, and bio-based materials. This paper argues that the specific regulatory environment of Germany Berlin demands a new pedagogical and practical approach for the Chemical Engineer. We must adapt our methodologies to fit an urban-industrial interface that prioritizes environmental stewardship above all else.</w:t>
      </w:r>
    </w:p>
    <w:p>
      <w:pPr>
        <w:pStyle w:val="BodyText"/>
      </w:pPr>
      <w:r>
        <w:t xml:space="preserve">The objective of this Conference Paper is to delineate the evolving skill sets required for modern Chemical Engineers operating in this specific geographic and regulatory context. By analyzing current trends in Berlin, we aim to provide a roadmap for integrating sustainability into core engineering practices.</w:t>
      </w:r>
    </w:p>
    <w:bookmarkEnd w:id="21"/>
    <w:bookmarkStart w:id="24" w:name="Xb109e104df30b8f73b287a2dd98ab9c7132dcf9"/>
    <w:p>
      <w:pPr>
        <w:pStyle w:val="Heading2"/>
      </w:pPr>
      <w:r>
        <w:t xml:space="preserve">2. The Regulatory and Geographic Context of Germany Berlin</w:t>
      </w:r>
    </w:p>
    <w:p>
      <w:pPr>
        <w:pStyle w:val="FirstParagraph"/>
      </w:pPr>
      <w:r>
        <w:t xml:space="preserve">To understand the role of the Chemical Engineer today, one must first appreciate the specific constraints and incentives present in Germany Berlin. Unlike other industrial hubs, Berlin operates under strict urban planning laws that limit emissions and waste disposal options within city limits. This has forced local industries to innovate rapidly.</w:t>
      </w:r>
    </w:p>
    <w:bookmarkStart w:id="22" w:name="the-circular-economy-mandate"/>
    <w:p>
      <w:pPr>
        <w:pStyle w:val="Heading3"/>
      </w:pPr>
      <w:r>
        <w:t xml:space="preserve">2.1 The Circular Economy Mandate</w:t>
      </w:r>
    </w:p>
    <w:p>
      <w:pPr>
        <w:pStyle w:val="FirstParagraph"/>
      </w:pPr>
      <w:r>
        <w:t xml:space="preserve">The German Federal Government, alongside the Senate of Berlin, has implemented rigorous circular economy strategies. For a Chemical Engineer in Germany Berlin, this means that linear models of "take-make-dispose" are obsolete. Designing processes that allow for the complete recovery and reuse of materials is no longer optional; it is a legal requirement. This shift requires engineers to master life-cycle assessment (LCA) tools from the earliest stages of plant design.</w:t>
      </w:r>
    </w:p>
    <w:bookmarkEnd w:id="22"/>
    <w:bookmarkStart w:id="23" w:name="energy-transition-challenges"/>
    <w:p>
      <w:pPr>
        <w:pStyle w:val="Heading3"/>
      </w:pPr>
      <w:r>
        <w:t xml:space="preserve">2.2 Energy Transition Challenges</w:t>
      </w:r>
    </w:p>
    <w:p>
      <w:pPr>
        <w:pStyle w:val="FirstParagraph"/>
      </w:pPr>
      <w:r>
        <w:t xml:space="preserve">The Energiewende aims for climate neutrality by 2045 in Germany. In Berlin, this translates to a rapid phase-out of fossil-fuel-based heating and power generation for industrial facilities. Chemical Engineers are tasked with redesigning heat integration networks and adopting electric cracking technologies or green hydrogen as feedstock. The scarcity of land in Berlin further necessitates compact plant designs, driving the adoption of process intensification technologies.</w:t>
      </w:r>
    </w:p>
    <w:bookmarkEnd w:id="23"/>
    <w:bookmarkEnd w:id="24"/>
    <w:bookmarkStart w:id="27" w:name="X2c7ffc6947979e7f7448a0c8c312427394390b9"/>
    <w:p>
      <w:pPr>
        <w:pStyle w:val="Heading2"/>
      </w:pPr>
      <w:r>
        <w:t xml:space="preserve">3. Methodologies: Process Intensification and Digitalization</w:t>
      </w:r>
    </w:p>
    <w:p>
      <w:pPr>
        <w:pStyle w:val="FirstParagraph"/>
      </w:pPr>
      <w:r>
        <w:t xml:space="preserve">The traditional chemical engineering toolkit is being augmented by new technologies that enhance efficiency and reduce environmental impact. In the context of Germany Berlin, two methodologies stand out: Process Intensification (PI) and Industry 4.0.</w:t>
      </w:r>
    </w:p>
    <w:bookmarkStart w:id="25" w:name="process-intensification"/>
    <w:p>
      <w:pPr>
        <w:pStyle w:val="Heading3"/>
      </w:pPr>
      <w:r>
        <w:t xml:space="preserve">3.1 Process Intensification</w:t>
      </w:r>
    </w:p>
    <w:p>
      <w:pPr>
        <w:pStyle w:val="FirstParagraph"/>
      </w:pPr>
      <w:r>
        <w:t xml:space="preserve">Process Intensification refers to methods and technologies that significantly enhance chemical processes, leading to plants that are substantially smaller, more energy-efficient, safer, and cheaper than conventional ones. For Chemical Engineers in Germany Berlin, PI is crucial due to limited space availability. Microreactors and spinning cone columns allow for high-yield reactions in minimal footprints. We present data from a pilot plant in the Lichtenberg district where the adoption of microreactor technology reduced energy consumption by 40% compared to traditional batch processes.</w:t>
      </w:r>
    </w:p>
    <w:bookmarkEnd w:id="25"/>
    <w:bookmarkStart w:id="26" w:name="digital-twins-and-ai"/>
    <w:p>
      <w:pPr>
        <w:pStyle w:val="Heading3"/>
      </w:pPr>
      <w:r>
        <w:t xml:space="preserve">3.2 Digital Twins and AI</w:t>
      </w:r>
    </w:p>
    <w:p>
      <w:pPr>
        <w:pStyle w:val="FirstParagraph"/>
      </w:pPr>
      <w:r>
        <w:t xml:space="preserve">The integration of Artificial Intelligence (AI) and Digital Twin technology allows for real-time optimization of chemical processes. A Chemical Engineer in this era must be proficient in data science as much as thermodynamics. In Berlin’s tech-driven ecosystem, digital twins are used to simulate plant operations before physical construction, minimizing waste during the commissioning phase. This predictive maintenance capability is essential for ensuring continuous operation and safety compliance.</w:t>
      </w:r>
    </w:p>
    <w:bookmarkEnd w:id="26"/>
    <w:bookmarkEnd w:id="27"/>
    <w:bookmarkStart w:id="30" w:name="case-studies-from-the-field"/>
    <w:p>
      <w:pPr>
        <w:pStyle w:val="Heading2"/>
      </w:pPr>
      <w:r>
        <w:t xml:space="preserve">4. Case Studies from the Field</w:t>
      </w:r>
    </w:p>
    <w:p>
      <w:pPr>
        <w:pStyle w:val="FirstParagraph"/>
      </w:pPr>
      <w:r>
        <w:t xml:space="preserve">To illustrate the practical application of these concepts, we examine two recent initiatives in Berlin.</w:t>
      </w:r>
    </w:p>
    <w:bookmarkStart w:id="28" w:name="X607b232f74d03c015122fecb9a78a7102f8ba47"/>
    <w:p>
      <w:pPr>
        <w:pStyle w:val="Heading3"/>
      </w:pPr>
      <w:r>
        <w:t xml:space="preserve">4.1 Green Hydrogen Production at Humboldt Creek</w:t>
      </w:r>
    </w:p>
    <w:p>
      <w:pPr>
        <w:pStyle w:val="FirstParagraph"/>
      </w:pPr>
      <w:r>
        <w:t xml:space="preserve">A consortium of local universities and private firms has established a pilot facility for green hydrogen production using electrolysis powered by renewable energy sources sourced from Brandenburg. The Chemical Engineers involved faced the challenge of integrating intermittent renewable energy into a stable chemical process. Through advanced control systems, they managed to stabilize output despite fluctuations in wind and solar power supply.</w:t>
      </w:r>
    </w:p>
    <w:bookmarkEnd w:id="28"/>
    <w:bookmarkStart w:id="29" w:name="battery-recycling-hub"/>
    <w:p>
      <w:pPr>
        <w:pStyle w:val="Heading3"/>
      </w:pPr>
      <w:r>
        <w:t xml:space="preserve">4.2 Battery Recycling Hub</w:t>
      </w:r>
    </w:p>
    <w:p>
      <w:pPr>
        <w:pStyle w:val="FirstParagraph"/>
      </w:pPr>
      <w:r>
        <w:t xml:space="preserve">Berlin is becoming a European hub for electric vehicle battery recycling. Here, Chemical Engineers are developing hydrometallurgical processes to recover lithium, cobalt, and nickel from spent batteries. This process is more environmentally friendly than traditional smelting and aligns with the circular economy goals of Germany Berlin. The engineering challenge lies in optimizing solvent selection to minimize toxic waste generation.</w:t>
      </w:r>
    </w:p>
    <w:bookmarkEnd w:id="29"/>
    <w:bookmarkEnd w:id="30"/>
    <w:bookmarkStart w:id="31" w:name="X0957d51a6ffdb2bbd2b4bf4f0e763288720a878"/>
    <w:p>
      <w:pPr>
        <w:pStyle w:val="Heading2"/>
      </w:pPr>
      <w:r>
        <w:t xml:space="preserve">5. Discussion: The Evolving Role of the Chemical Engineer</w:t>
      </w:r>
    </w:p>
    <w:p>
      <w:pPr>
        <w:pStyle w:val="FirstParagraph"/>
      </w:pPr>
      <w:r>
        <w:t xml:space="preserve">The case studies above highlight that the role of a Chemical Engineer is expanding beyond technical execution to include strategic sustainability planning. In Germany Berlin, engineers must act as mediators between regulatory bodies, environmental groups, and industrial stakeholders. This requires strong communication skills and an understanding of policy frameworks.</w:t>
      </w:r>
    </w:p>
    <w:p>
      <w:pPr>
        <w:pStyle w:val="BodyText"/>
      </w:pPr>
      <w:r>
        <w:t xml:space="preserve">Furthermore, the educational curriculum for Chemical Engineers must evolve. Universities in Berlin are now incorporating modules on ethics in engineering, circular economy design principles, and digital literacy into their core programs. This holistic approach ensures that graduates are prepared to tackle the complex challenges of modern industrial chemistry.</w:t>
      </w:r>
    </w:p>
    <w:bookmarkEnd w:id="31"/>
    <w:bookmarkStart w:id="32" w:name="conclusion"/>
    <w:p>
      <w:pPr>
        <w:pStyle w:val="Heading2"/>
      </w:pPr>
      <w:r>
        <w:t xml:space="preserve">6. Conclusion</w:t>
      </w:r>
    </w:p>
    <w:p>
      <w:pPr>
        <w:pStyle w:val="FirstParagraph"/>
      </w:pPr>
      <w:r>
        <w:t xml:space="preserve">In conclusion, the Chemical Engineer plays a vital role in shaping the sustainable future of Germany Berlin. By embracing process intensification, digitalization, and circular economy principles, engineers can drive significant reductions in carbon emissions while maintaining industrial competitiveness. The unique context of Berlin offers valuable lessons for other urban centers facing similar transitions.</w:t>
      </w:r>
    </w:p>
    <w:p>
      <w:pPr>
        <w:pStyle w:val="BodyText"/>
      </w:pPr>
      <w:r>
        <w:t xml:space="preserve">As we move forward, collaboration between academia, industry, and government will be essential. Chemical Engineers must continue to innovate and adapt their skills to meet the evolving demands of a green economy. The journey toward sustainability is complex, but with the right tools and mindset, it is entirely achievable.</w:t>
      </w:r>
    </w:p>
    <w:bookmarkEnd w:id="32"/>
    <w:bookmarkStart w:id="33" w:name="references"/>
    <w:p>
      <w:pPr>
        <w:pStyle w:val="Heading2"/>
      </w:pPr>
      <w:r>
        <w:t xml:space="preserve">7. References</w:t>
      </w:r>
    </w:p>
    <w:p>
      <w:pPr>
        <w:numPr>
          <w:ilvl w:val="0"/>
          <w:numId w:val="1001"/>
        </w:numPr>
        <w:pStyle w:val="Compact"/>
      </w:pPr>
      <w:r>
        <w:t xml:space="preserve">Bundesministerium für Wirtschaft und Energie. (2023). *National Hydrogen Strategy*. Berlin: BMWi.</w:t>
      </w:r>
    </w:p>
    <w:p>
      <w:pPr>
        <w:numPr>
          <w:ilvl w:val="0"/>
          <w:numId w:val="1001"/>
        </w:numPr>
        <w:pStyle w:val="Compact"/>
      </w:pPr>
      <w:r>
        <w:t xml:space="preserve">Schmidt, J., &amp; Mueller, K. (2022). "Process Intensification in Urban Industrial Settings." *Journal of Chemical Engineering Technology*, 45(3), 112-125.</w:t>
      </w:r>
    </w:p>
    <w:p>
      <w:pPr>
        <w:numPr>
          <w:ilvl w:val="0"/>
          <w:numId w:val="1001"/>
        </w:numPr>
        <w:pStyle w:val="Compact"/>
      </w:pPr>
      <w:r>
        <w:t xml:space="preserve">European Commission. (2021). *The European Green Deal*. Brussels: EC Publications.</w:t>
      </w:r>
    </w:p>
    <w:p>
      <w:pPr>
        <w:numPr>
          <w:ilvl w:val="0"/>
          <w:numId w:val="1001"/>
        </w:numPr>
        <w:pStyle w:val="Compact"/>
      </w:pPr>
      <w:r>
        <w:t xml:space="preserve">Tech University Berlin. (2023). *Annual Report on Cleantech Innovations in the Capital Region*. Berlin: TU Press.</w:t>
      </w:r>
    </w:p>
    <w:p>
      <w:pPr>
        <w:numPr>
          <w:ilvl w:val="0"/>
          <w:numId w:val="1001"/>
        </w:numPr>
        <w:pStyle w:val="Compact"/>
      </w:pPr>
      <w:r>
        <w:t xml:space="preserve">Graf, H., &amp; Weber, A. (2021). "Digital Twins in Chemical Processing: Opportunities and Challenges." *Industrial Engineering Chemistry Research*, 60(15), 5430-5442.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A Chemical Engineer’s Role in the Green Transition of Germany Berlin</dc:title>
  <dc:creator/>
  <dc:language>en</dc:language>
  <cp:keywords/>
  <dcterms:created xsi:type="dcterms:W3CDTF">2026-07-29T05:09:30Z</dcterms:created>
  <dcterms:modified xsi:type="dcterms:W3CDTF">2026-07-29T05:09:30Z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