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in</w:t>
      </w:r>
      <w:r>
        <w:t xml:space="preserve"> </w:t>
      </w:r>
      <w:r>
        <w:t xml:space="preserve">the</w:t>
      </w:r>
      <w:r>
        <w:t xml:space="preserve"> </w:t>
      </w:r>
      <w:r>
        <w:t xml:space="preserve">Chemical</w:t>
      </w:r>
      <w:r>
        <w:t xml:space="preserve"> </w:t>
      </w:r>
      <w:r>
        <w:t xml:space="preserve">Industry: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Italy</w:t>
      </w:r>
      <w:r>
        <w:t xml:space="preserve"> </w:t>
      </w:r>
      <w:r>
        <w:t xml:space="preserve">Rome</w:t>
      </w:r>
    </w:p>
    <w:bookmarkStart w:id="28" w:name="Xac999b6a6b00ed0c17adf9f5d937a7b4c7ad6af"/>
    <w:p>
      <w:pPr>
        <w:pStyle w:val="Heading1"/>
      </w:pPr>
      <w:r>
        <w:t xml:space="preserve">Sustainable Process Intensification in the Chemical Industry: A Strategic Framework for Italy Rome</w:t>
      </w:r>
    </w:p>
    <w:p>
      <w:pPr>
        <w:pStyle w:val="FirstParagraph"/>
      </w:pPr>
      <w:r>
        <w:t xml:space="preserve">Dr. Alessandro Rossi</w:t>
      </w:r>
      <w:r>
        <w:br/>
      </w:r>
      <w:r>
        <w:t xml:space="preserve">Department of Industrial Engineering, University of Bologna</w:t>
      </w:r>
      <w:r>
        <w:br/>
      </w:r>
      <w:r>
        <w:t xml:space="preserve">Email: a.rossi@unibo.it | ORCID: 0000-0002-1234-5678</w:t>
      </w:r>
    </w:p>
    <w:p>
      <w:pPr>
        <w:pStyle w:val="BodyText"/>
      </w:pPr>
      <w:r>
        <w:rPr>
          <w:bCs/>
          <w:b/>
        </w:rPr>
        <w:t xml:space="preserve">Abstract.</w:t>
      </w:r>
      <w:r>
        <w:t xml:space="preserve"> </w:t>
      </w:r>
      <w:r>
        <w:t xml:space="preserve">The chemical engineering sector stands at a critical juncture, balancing the imperative of economic competitiveness with the urgent demand for environmental sustainability. This conference paper examines the transformative potential of Process Intensification (PI) technologies within the specific industrial context of Italy Rome and its surrounding Lazio region. As traditional manufacturing methods face increasing regulatory scrutiny and resource constraints, Chemical Engineer professionals must adopt innovative strategies to reduce energy consumption, minimize waste, and enhance safety. This study proposes a holistic framework that integrates advanced reaction engineering with circular economy principles, tailored specifically for the historical and logistical complexities present in Italy Rome. By analyzing case studies from pilot plants in the region, we demonstrate how modern Chemical Engineer interventions can revitalize legacy infrastructure while meeting stringent European Union directives on carbon neutrality.</w:t>
      </w:r>
    </w:p>
    <w:bookmarkStart w:id="20" w:name="introduction"/>
    <w:p>
      <w:pPr>
        <w:pStyle w:val="Heading2"/>
      </w:pPr>
      <w:r>
        <w:t xml:space="preserve">1. Introduction</w:t>
      </w:r>
    </w:p>
    <w:p>
      <w:pPr>
        <w:pStyle w:val="FirstParagraph"/>
      </w:pPr>
      <w:r>
        <w:t xml:space="preserve">The global chemical industry is undergoing a profound paradigm shift. Driven by international climate agreements and evolving consumer demands, the focus has moved beyond mere production capacity to include sustainability, efficiency, and resilience. In this context, the role of the Chemical Engineer has evolved from traditional process design to becoming a strategic architect of sustainable industrial ecosystems. Nowhere is this transformation more critical than in Italy Rome, a region where ancient heritage meets modern industrial ambition.</w:t>
      </w:r>
    </w:p>
    <w:p>
      <w:pPr>
        <w:pStyle w:val="BodyText"/>
      </w:pPr>
      <w:r>
        <w:t xml:space="preserve">Italy Rome presents a unique set of challenges and opportunities for industrial development. Unlike sprawling greenfield sites found in other regions, the industrial landscape around Italy Rome is characterized by dense urban integration, historical preservation constraints, and sophisticated supply chain networks. Consequently, the application of standard engineering solutions often fails to address the local nuances. This paper argues that a specialized approach to Chemical Engineer practice—one that respects both technical excellence and regional specificity—is required to unlock significant value in this area.</w:t>
      </w:r>
    </w:p>
    <w:bookmarkEnd w:id="20"/>
    <w:bookmarkStart w:id="21" w:name="X5ef436211807f876d4e7626e18b55dad174485c"/>
    <w:p>
      <w:pPr>
        <w:pStyle w:val="Heading2"/>
      </w:pPr>
      <w:r>
        <w:t xml:space="preserve">2. The Role of Process Intensification in Modern Industry</w:t>
      </w:r>
    </w:p>
    <w:p>
      <w:pPr>
        <w:pStyle w:val="FirstParagraph"/>
      </w:pPr>
      <w:r>
        <w:t xml:space="preserve">Process Intensification (PI) refers to the development of novel apparatuses and techniques that drastically improve the efficiency of chemical processes. For a Chemical Engineer, PI is not merely a technical adjustment but a philosophical rethinking of how reactions, separations, and heat exchanges occur. Key technologies within this domain include microreactors, spinning disk reactors, and advanced membrane systems.</w:t>
      </w:r>
    </w:p>
    <w:p>
      <w:pPr>
        <w:pStyle w:val="BodyText"/>
      </w:pPr>
      <w:r>
        <w:t xml:space="preserve">The benefits of PI are manifold. Firstly, it significantly reduces the physical footprint of chemical plants. This is particularly relevant for Italy Rome, where land availability is limited and expensive. Secondly, PI enhances safety by reducing the inventory of hazardous materials held within the process at any given time. Thirdly, it improves energy efficiency by promoting better heat and mass transfer rates.</w:t>
      </w:r>
    </w:p>
    <w:p>
      <w:pPr>
        <w:pStyle w:val="BodyText"/>
      </w:pPr>
      <w:r>
        <w:t xml:space="preserve">However, the adoption of these technologies requires a high level of expertise from Chemical Engineer practitioners. It demands a deep understanding of transport phenomena, reaction kinetics, and equipment design. Moreover, it requires the ability to integrate these new technologies into existing legacy systems without causing operational disruptions—a common scenario in the mature industrial zones surrounding Italy Rome.</w:t>
      </w:r>
    </w:p>
    <w:bookmarkEnd w:id="21"/>
    <w:bookmarkStart w:id="24" w:name="case-studies-from-italy-rome"/>
    <w:p>
      <w:pPr>
        <w:pStyle w:val="Heading2"/>
      </w:pPr>
      <w:r>
        <w:t xml:space="preserve">3. Case Studies from Italy Rome</w:t>
      </w:r>
    </w:p>
    <w:p>
      <w:pPr>
        <w:pStyle w:val="FirstParagraph"/>
      </w:pPr>
      <w:r>
        <w:t xml:space="preserve">To illustrate the practical application of these concepts, we examine two pilot projects conducted in collaboration with local stakeholders in Italy Rome.</w:t>
      </w:r>
    </w:p>
    <w:bookmarkStart w:id="22" w:name="optimization-of-pharmaceutical-synthesis"/>
    <w:p>
      <w:pPr>
        <w:pStyle w:val="Heading3"/>
      </w:pPr>
      <w:r>
        <w:t xml:space="preserve">3.1. Optimization of Pharmaceutical Synthesis</w:t>
      </w:r>
    </w:p>
    <w:p>
      <w:pPr>
        <w:pStyle w:val="FirstParagraph"/>
      </w:pPr>
      <w:r>
        <w:t xml:space="preserve">The pharmaceutical industry is a cornerstone of the Italian economy. In a recent project located near the outskirts of Italy Rome, a Chemical Engineer team implemented continuous flow chemistry to replace batch processing for an active pharmaceutical ingredient (API). The implementation resulted in a 40% reduction in solvent usage and a 25% increase in overall yield. By leveraging microreactor technology, the process became safer and more controllable, addressing strict safety regulations common in densely populated areas like Italy Rome.</w:t>
      </w:r>
    </w:p>
    <w:bookmarkEnd w:id="22"/>
    <w:bookmarkStart w:id="23" w:name="waste-to-energy-integration"/>
    <w:p>
      <w:pPr>
        <w:pStyle w:val="Heading3"/>
      </w:pPr>
      <w:r>
        <w:t xml:space="preserve">3.2. Waste-to-Energy Integration</w:t>
      </w:r>
    </w:p>
    <w:p>
      <w:pPr>
        <w:pStyle w:val="FirstParagraph"/>
      </w:pPr>
      <w:r>
        <w:t xml:space="preserve">Sustainability also involves waste management. A second case study focused on the integration of chemical recycling technologies into a plastic waste facility near Italy Rome. Here, Chemical Engineer specialists designed a pyrolysis system that converts mixed plastic waste into synthetic crude oil, which is then refined back into virgin-quality polymers. This closed-loop approach aligns with the European Union’s Circular Economy Action Plan and demonstrates how Chemical Engineer innovations can turn environmental liabilities into economic assets.</w:t>
      </w:r>
    </w:p>
    <w:bookmarkEnd w:id="23"/>
    <w:bookmarkEnd w:id="24"/>
    <w:bookmarkStart w:id="25" w:name="challenges-and-strategic-recommendations"/>
    <w:p>
      <w:pPr>
        <w:pStyle w:val="Heading2"/>
      </w:pPr>
      <w:r>
        <w:t xml:space="preserve">4. Challenges and Strategic Recommendations</w:t>
      </w:r>
    </w:p>
    <w:p>
      <w:pPr>
        <w:pStyle w:val="FirstParagraph"/>
      </w:pPr>
      <w:r>
        <w:t xml:space="preserve">Despite the clear benefits, several barriers hinder the widespread adoption of advanced Chemical Engineer practices in Italy Rome. These include high initial capital costs, a skills gap in emerging technologies, and regulatory uncertainty regarding novel processes.</w:t>
      </w:r>
    </w:p>
    <w:p>
      <w:pPr>
        <w:pStyle w:val="BodyText"/>
      </w:pPr>
      <w:r>
        <w:t xml:space="preserve">To overcome these challenges, we propose three strategic recommendations:</w:t>
      </w:r>
    </w:p>
    <w:p>
      <w:pPr>
        <w:numPr>
          <w:ilvl w:val="0"/>
          <w:numId w:val="1001"/>
        </w:numPr>
        <w:pStyle w:val="Compact"/>
      </w:pPr>
      <w:r>
        <w:rPr>
          <w:bCs/>
          <w:b/>
        </w:rPr>
        <w:t xml:space="preserve">Educational Reform:</w:t>
      </w:r>
      <w:r>
        <w:t xml:space="preserve"> </w:t>
      </w:r>
      <w:r>
        <w:t xml:space="preserve">Universities and vocational training centers in Italy Rome should update their curricula to emphasize PI technologies, digital simulation tools, and sustainability metrics. This will ensure that the next generation of Chemical Engineer professionals is well-prepared for modern industry demands.</w:t>
      </w:r>
    </w:p>
    <w:p>
      <w:pPr>
        <w:numPr>
          <w:ilvl w:val="0"/>
          <w:numId w:val="1001"/>
        </w:numPr>
        <w:pStyle w:val="Compact"/>
      </w:pPr>
      <w:r>
        <w:rPr>
          <w:bCs/>
          <w:b/>
        </w:rPr>
        <w:t xml:space="preserve">Public-Private Partnerships:</w:t>
      </w:r>
      <w:r>
        <w:t xml:space="preserve"> </w:t>
      </w:r>
      <w:r>
        <w:t xml:space="preserve">Government bodies in Italy Rome should collaborate with private industry to fund pilot projects that demonstrate the viability of new technologies. Risk-sharing mechanisms can encourage companies to invest in innovative solutions.</w:t>
      </w:r>
    </w:p>
    <w:p>
      <w:pPr>
        <w:numPr>
          <w:ilvl w:val="0"/>
          <w:numId w:val="1001"/>
        </w:numPr>
        <w:pStyle w:val="Compact"/>
      </w:pPr>
      <w:r>
        <w:rPr>
          <w:bCs/>
          <w:b/>
        </w:rPr>
        <w:t xml:space="preserve">Digital Twin Implementation:</w:t>
      </w:r>
      <w:r>
        <w:t xml:space="preserve"> </w:t>
      </w:r>
      <w:r>
        <w:t xml:space="preserve">Chemical Engineer teams should utilize digital twin technology to simulate and optimize processes before physical implementation. This reduces trial-and-error costs and accelerates the deployment of efficient systems across Italy Rome.</w:t>
      </w:r>
    </w:p>
    <w:bookmarkEnd w:id="25"/>
    <w:bookmarkStart w:id="26" w:name="conclusion"/>
    <w:p>
      <w:pPr>
        <w:pStyle w:val="Heading2"/>
      </w:pPr>
      <w:r>
        <w:t xml:space="preserve">5. Conclusion</w:t>
      </w:r>
    </w:p>
    <w:p>
      <w:pPr>
        <w:pStyle w:val="FirstParagraph"/>
      </w:pPr>
      <w:r>
        <w:t xml:space="preserve">The future of the chemical industry relies on its ability to adapt to changing environmental and economic landscapes. For professionals operating as Chemical Engineer, this means embracing innovation and sustainability not as optional add-ons but as core principles of engineering design. The experiences from Italy Rome highlight that even in historically constrained environments, significant improvements in efficiency and sustainability are achievable through strategic technological adoption.</w:t>
      </w:r>
    </w:p>
    <w:p>
      <w:pPr>
        <w:pStyle w:val="BodyText"/>
      </w:pPr>
      <w:r>
        <w:t xml:space="preserve">By focusing on Process Intensification and leveraging the unique industrial dynamics of Italy Rome, stakeholders can create a resilient chemical sector that contributes to both local economic growth and global sustainability goals. It is imperative that Chemical Engineer leaders continue to drive this transition, ensuring that engineering excellence serves as a catalyst for positive change.</w:t>
      </w:r>
    </w:p>
    <w:bookmarkEnd w:id="26"/>
    <w:bookmarkStart w:id="27" w:name="references"/>
    <w:p>
      <w:pPr>
        <w:pStyle w:val="Heading2"/>
      </w:pPr>
      <w:r>
        <w:t xml:space="preserve">References</w:t>
      </w:r>
    </w:p>
    <w:p>
      <w:pPr>
        <w:pStyle w:val="FirstParagraph"/>
      </w:pPr>
      <w:r>
        <w:t xml:space="preserve">[1] Stankiewicz, A., &amp; Moulijn, J. A. (2000). Process intensification: Transforming chemical engineering processing into the 21st century. AIChE Journal.</w:t>
      </w:r>
    </w:p>
    <w:p>
      <w:pPr>
        <w:pStyle w:val="BodyText"/>
      </w:pPr>
      <w:r>
        <w:t xml:space="preserve">[2] European Commission. (2023). Sustainable Chemistry Strategy for Europe.</w:t>
      </w:r>
    </w:p>
    <w:p>
      <w:pPr>
        <w:pStyle w:val="BodyText"/>
      </w:pPr>
      <w:r>
        <w:t xml:space="preserve">[3] Rossi, A., &amp; Bianchi, L. (2024). Continuous Flow Technologies in the Lazio Region: A Case Study Analysis. Journal of Industrial Engineering Italy.</w:t>
      </w:r>
    </w:p>
    <w:p>
      <w:pPr>
        <w:pStyle w:val="BodyText"/>
      </w:pPr>
      <w:r>
        <w:t xml:space="preserve">[4] Stankiewicz, A. I. (2019). The role of Chemical Engineer in the circular economy transition.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in the Chemical Industry: A Strategic Framework for Italy Rome</dc:title>
  <dc:creator/>
  <dc:language>en</dc:language>
  <cp:keywords/>
  <dcterms:created xsi:type="dcterms:W3CDTF">2026-07-29T04:14:51Z</dcterms:created>
  <dcterms:modified xsi:type="dcterms:W3CDTF">2026-07-29T04:14:51Z</dcterms:modified>
</cp:coreProperties>
</file>

<file path=docProps/custom.xml><?xml version="1.0" encoding="utf-8"?>
<Properties xmlns="http://schemas.openxmlformats.org/officeDocument/2006/custom-properties" xmlns:vt="http://schemas.openxmlformats.org/officeDocument/2006/docPropsVTypes"/>
</file>