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bookmarkStart w:id="29" w:name="X05973f77075959c4b6a3407cd6603b836981543"/>
    <w:p>
      <w:pPr>
        <w:pStyle w:val="Heading1"/>
      </w:pPr>
      <w:r>
        <w:t xml:space="preserve">Innovating for a Sustainable Future: The Evolving Role of the Chemical Engineer in Kuwait City</w:t>
      </w:r>
    </w:p>
    <w:p>
      <w:pPr>
        <w:pStyle w:val="FirstParagraph"/>
      </w:pPr>
      <w:r>
        <w:rPr>
          <w:iCs/>
          <w:i/>
          <w:bCs/>
          <w:b/>
        </w:rPr>
        <w:t xml:space="preserve">Paper Presented at the International Conference on Industrial Innovation and Sustainability</w:t>
      </w:r>
      <w:r>
        <w:br/>
      </w:r>
      <w:r>
        <w:t xml:space="preserve">Location: Kuwait City, State of Kuwait</w:t>
      </w:r>
      <w:r>
        <w:br/>
      </w:r>
      <w:r>
        <w:t xml:space="preserve">Date: October 2023</w:t>
      </w:r>
      <w:r>
        <w:br/>
      </w:r>
    </w:p>
    <w:p>
      <w:pPr>
        <w:pStyle w:val="BodyText"/>
      </w:pPr>
      <w:r>
        <w:rPr>
          <w:u w:val="single"/>
          <w:bCs/>
          <w:b/>
        </w:rPr>
        <w:t xml:space="preserve">Abstract</w:t>
      </w:r>
      <w:r>
        <w:br/>
      </w:r>
      <w:r>
        <w:t xml:space="preserve">The landscape of industrial engineering is undergoing a profound transformation, driven by global demands for sustainability and local imperatives for economic diversification. This paper examines the critical role of the Chemical Engineer in adapting traditional processes to meet modern environmental and efficiency standards. Specifically, it focuses on the unique opportunities and challenges present in Kuwait City. As a hub for energy production and emerging industrial zones, Kuwait City serves as a prime testing ground for next-generation chemical technologies. We explore how chemical engineering principles are being applied to enhance oil recovery methods with lower carbon footprints, develop robust water desalination systems, and foster the growth of specialty chemicals industries. The discussion highlights the necessity of integrating local expertise with global best practices to ensure that Kuwait City remains competitive in the evolving global energy market while adhering to strict environmental regulations.</w:t>
      </w:r>
    </w:p>
    <w:bookmarkStart w:id="20" w:name="introduction"/>
    <w:p>
      <w:pPr>
        <w:pStyle w:val="Heading2"/>
      </w:pPr>
      <w:r>
        <w:t xml:space="preserve">1. Introduction</w:t>
      </w:r>
    </w:p>
    <w:p>
      <w:pPr>
        <w:pStyle w:val="FirstParagraph"/>
      </w:pPr>
      <w:r>
        <w:t xml:space="preserve">The intersection of traditional resource management and modern technological innovation defines the current era of industrial development. In the heart of the Middle East, Kuwait City stands as a testament to this dynamic shift. Historically known for its vast petroleum reserves, the region is now at a crossroads where sustainability meets economic necessity. At the forefront of this transformation is the</w:t>
      </w:r>
      <w:r>
        <w:t xml:space="preserve"> </w:t>
      </w:r>
      <w:r>
        <w:rPr>
          <w:bCs/>
          <w:b/>
        </w:rPr>
        <w:t xml:space="preserve">Chemical Engineer</w:t>
      </w:r>
      <w:r>
        <w:t xml:space="preserve">, an academic and professional discipline that has evolved far beyond simple process optimization.</w:t>
      </w:r>
    </w:p>
    <w:p>
      <w:pPr>
        <w:pStyle w:val="BodyText"/>
      </w:pPr>
      <w:r>
        <w:t xml:space="preserve">The mandate for chemical engineers today extends beyond efficiency; it encompasses environmental stewardship, resource conservation, and societal well-being. In Kuwait City, these responsibilities are amplified by the specific geographical and economic context of the region. The harsh desert climate, limited freshwater resources, and reliance on hydrocarbon exports create a unique set of constraints that require highly specialized engineering solutions. This paper argues that the</w:t>
      </w:r>
      <w:r>
        <w:t xml:space="preserve"> </w:t>
      </w:r>
      <w:r>
        <w:rPr>
          <w:bCs/>
          <w:b/>
        </w:rPr>
        <w:t xml:space="preserve">Chemical Engineer</w:t>
      </w:r>
      <w:r>
        <w:t xml:space="preserve"> </w:t>
      </w:r>
      <w:r>
        <w:t xml:space="preserve">is not merely an operator of industrial plants but a strategic architect of sustainable urban development in</w:t>
      </w:r>
      <w:r>
        <w:t xml:space="preserve"> </w:t>
      </w:r>
      <w:r>
        <w:rPr>
          <w:bCs/>
          <w:b/>
        </w:rPr>
        <w:t xml:space="preserve">Kuwait City</w:t>
      </w:r>
      <w:r>
        <w:t xml:space="preserve">.</w:t>
      </w:r>
    </w:p>
    <w:bookmarkEnd w:id="20"/>
    <w:bookmarkStart w:id="21" w:name="X4c4fe507e93fa325eaf80b25dc3b275c8bbcbd4"/>
    <w:p>
      <w:pPr>
        <w:pStyle w:val="Heading2"/>
      </w:pPr>
      <w:r>
        <w:t xml:space="preserve">2. The Strategic Importance of Kuwait City as an Industrial Hub</w:t>
      </w:r>
    </w:p>
    <w:p>
      <w:pPr>
        <w:pStyle w:val="FirstParagraph"/>
      </w:pPr>
      <w:r>
        <w:t xml:space="preserve">Kuwait City is no longer just the administrative capital; it has become the central nervous system for industrial policy and innovation in the nation. The concentration of research institutions, government ministries, and corporate headquarters in this metropolis facilitates rapid knowledge transfer. For any discussion on industrial advancement, one must look at how processes are designed within this specific geographic locale.</w:t>
      </w:r>
    </w:p>
    <w:p>
      <w:pPr>
        <w:pStyle w:val="BodyText"/>
      </w:pPr>
      <w:r>
        <w:t xml:space="preserve">The city serves as a gateway for international collaboration. Multinational corporations partner with local entities to implement cutting-edge technologies directly within the</w:t>
      </w:r>
      <w:r>
        <w:t xml:space="preserve"> </w:t>
      </w:r>
      <w:r>
        <w:rPr>
          <w:bCs/>
          <w:b/>
        </w:rPr>
        <w:t xml:space="preserve">Kuwait City</w:t>
      </w:r>
      <w:r>
        <w:t xml:space="preserve"> </w:t>
      </w:r>
      <w:r>
        <w:t xml:space="preserve">metropolitan area and its surrounding industrial zones. This proximity allows for real-time monitoring of pilot projects and immediate feedback loops, accelerating the adoption of new engineering methodologies. The urban density also necessitates strict adherence to environmental safety standards, pushing companies to adopt cleaner technologies that are often more efficient.</w:t>
      </w:r>
    </w:p>
    <w:bookmarkEnd w:id="21"/>
    <w:bookmarkStart w:id="25" w:name="Xf176755da30d18596d3ebcf735051fd259dee73"/>
    <w:p>
      <w:pPr>
        <w:pStyle w:val="Heading2"/>
      </w:pPr>
      <w:r>
        <w:t xml:space="preserve">3. Core Challenges Addressed by Chemical Engineering</w:t>
      </w:r>
    </w:p>
    <w:p>
      <w:pPr>
        <w:pStyle w:val="FirstParagraph"/>
      </w:pPr>
      <w:r>
        <w:t xml:space="preserve">The application of chemical engineering in this region is driven by three primary challenges: water scarcity, energy efficiency in refining, and waste management.</w:t>
      </w:r>
    </w:p>
    <w:bookmarkStart w:id="22" w:name="advanced-desalination-technologies"/>
    <w:p>
      <w:pPr>
        <w:pStyle w:val="Heading3"/>
      </w:pPr>
      <w:r>
        <w:t xml:space="preserve">3.1 Advanced Desalination Technologies</w:t>
      </w:r>
    </w:p>
    <w:p>
      <w:pPr>
        <w:pStyle w:val="FirstParagraph"/>
      </w:pPr>
      <w:r>
        <w:t xml:space="preserve">Aquifers are scarce in the region, making desalination a critical industry. Traditional thermal desalination methods are energy-intensive and contribute significantly to carbon emissions. The modern</w:t>
      </w:r>
      <w:r>
        <w:t xml:space="preserve"> </w:t>
      </w:r>
      <w:r>
        <w:rPr>
          <w:bCs/>
          <w:b/>
        </w:rPr>
        <w:t xml:space="preserve">Chemical Engineer</w:t>
      </w:r>
      <w:r>
        <w:t xml:space="preserve"> </w:t>
      </w:r>
      <w:r>
        <w:t xml:space="preserve">is tasked with optimizing reverse osmosis processes, developing novel membrane materials that resist fouling in high-salinity environments, and integrating renewable energy sources directly into the desalination plants located near</w:t>
      </w:r>
      <w:r>
        <w:t xml:space="preserve"> </w:t>
      </w:r>
      <w:r>
        <w:rPr>
          <w:bCs/>
          <w:b/>
        </w:rPr>
        <w:t xml:space="preserve">Kuwait City</w:t>
      </w:r>
      <w:r>
        <w:t xml:space="preserve">. These innovations are crucial for ensuring long-term water security without compromising environmental health.</w:t>
      </w:r>
    </w:p>
    <w:bookmarkEnd w:id="22"/>
    <w:bookmarkStart w:id="23" w:name="carbon-capture-and-utilization-ccu"/>
    <w:p>
      <w:pPr>
        <w:pStyle w:val="Heading3"/>
      </w:pPr>
      <w:r>
        <w:t xml:space="preserve">3.2 Carbon Capture and Utilization (CCU)</w:t>
      </w:r>
    </w:p>
    <w:p>
      <w:pPr>
        <w:pStyle w:val="FirstParagraph"/>
      </w:pPr>
      <w:r>
        <w:t xml:space="preserve">As global pressure mounts to reduce greenhouse gas emissions, the petroleum industry in Kuwait must adapt. Chemical engineers are designing carbon capture systems that can be retrofitted into existing facilities or integrated into new developments in the capital region. By converting captured CO2 into valuable chemicals or fuels, engineers transform a liability into an asset. This circular economy approach is vital for maintaining Kuwait’s position as a key energy player while aligning with international climate goals.</w:t>
      </w:r>
    </w:p>
    <w:bookmarkEnd w:id="23"/>
    <w:bookmarkStart w:id="24" w:name="polymer-and-specialty-chemicals"/>
    <w:p>
      <w:pPr>
        <w:pStyle w:val="Heading3"/>
      </w:pPr>
      <w:r>
        <w:t xml:space="preserve">3.3 Polymer and Specialty Chemicals</w:t>
      </w:r>
    </w:p>
    <w:p>
      <w:pPr>
        <w:pStyle w:val="FirstParagraph"/>
      </w:pPr>
      <w:r>
        <w:t xml:space="preserve">Diversifying away from raw crude export requires value-added manufacturing. In the industrial areas surrounding</w:t>
      </w:r>
      <w:r>
        <w:t xml:space="preserve"> </w:t>
      </w:r>
      <w:r>
        <w:rPr>
          <w:bCs/>
          <w:b/>
        </w:rPr>
        <w:t xml:space="preserve">Kuwait City</w:t>
      </w:r>
      <w:r>
        <w:t xml:space="preserve">, there is a growing emphasis on producing high-value polymers and specialty chemicals for construction, healthcare, and agriculture. The design of these processes requires precise control over reaction kinetics and material properties—a core competency of chemical engineering. This shift not only boosts the non-oil GDP but also creates high-skilled jobs for local engineers.</w:t>
      </w:r>
    </w:p>
    <w:bookmarkEnd w:id="24"/>
    <w:bookmarkEnd w:id="25"/>
    <w:bookmarkStart w:id="26" w:name="education-and-human-capital-development"/>
    <w:p>
      <w:pPr>
        <w:pStyle w:val="Heading2"/>
      </w:pPr>
      <w:r>
        <w:t xml:space="preserve">4. Education and Human Capital Development</w:t>
      </w:r>
    </w:p>
    <w:p>
      <w:pPr>
        <w:pStyle w:val="FirstParagraph"/>
      </w:pPr>
      <w:r>
        <w:t xml:space="preserve">The success of these technological initiatives relies heavily on the workforce. Universities in and around</w:t>
      </w:r>
      <w:r>
        <w:t xml:space="preserve"> </w:t>
      </w:r>
      <w:r>
        <w:rPr>
          <w:bCs/>
          <w:b/>
        </w:rPr>
        <w:t xml:space="preserve">Kuwait City</w:t>
      </w:r>
      <w:r>
        <w:t xml:space="preserve"> </w:t>
      </w:r>
      <w:r>
        <w:t xml:space="preserve">are increasingly aligning their chemical engineering curricula with industry needs, emphasizing sustainability, data analytics, and green chemistry. There is a strong push for Kuwaitization in high-tech sectors, meaning that local talent must be equipped with the skills to lead these complex projects.</w:t>
      </w:r>
    </w:p>
    <w:p>
      <w:pPr>
        <w:pStyle w:val="BodyText"/>
      </w:pPr>
      <w:r>
        <w:t xml:space="preserve">The role of the</w:t>
      </w:r>
      <w:r>
        <w:t xml:space="preserve"> </w:t>
      </w:r>
      <w:r>
        <w:rPr>
          <w:bCs/>
          <w:b/>
        </w:rPr>
        <w:t xml:space="preserve">Chemical Engineer</w:t>
      </w:r>
      <w:r>
        <w:t xml:space="preserve"> </w:t>
      </w:r>
      <w:r>
        <w:t xml:space="preserve">is thus also pedagogical and leadership-oriented. They are expected to mentor younger engineers, foster a culture of safety and innovation, and bridge the gap between theoretical research and practical industrial application. Continuous professional development is essential as technologies evolve rapidly.</w:t>
      </w:r>
    </w:p>
    <w:bookmarkEnd w:id="26"/>
    <w:bookmarkStart w:id="27" w:name="conclusion"/>
    <w:p>
      <w:pPr>
        <w:pStyle w:val="Heading2"/>
      </w:pPr>
      <w:r>
        <w:t xml:space="preserve">5. Conclusion</w:t>
      </w:r>
    </w:p>
    <w:p>
      <w:pPr>
        <w:pStyle w:val="FirstParagraph"/>
      </w:pPr>
      <w:r>
        <w:t xml:space="preserve">In conclusion, the future of industrial sustainability in Kuwait City is inextricably linked to the ingenuity and adaptability of its chemical engineers. As we look toward Vision 2035, which aims to build a developed country with a diversified economy, the contributions of these professionals will be foundational. They are the ones who will turn water into security, waste into resources, and raw hydrocarbons into high-value products.</w:t>
      </w:r>
    </w:p>
    <w:p>
      <w:pPr>
        <w:pStyle w:val="BodyText"/>
      </w:pPr>
      <w:r>
        <w:t xml:space="preserve">The specific context of</w:t>
      </w:r>
      <w:r>
        <w:t xml:space="preserve"> </w:t>
      </w:r>
      <w:r>
        <w:rPr>
          <w:bCs/>
          <w:b/>
        </w:rPr>
        <w:t xml:space="preserve">Kuwait City</w:t>
      </w:r>
      <w:r>
        <w:t xml:space="preserve"> </w:t>
      </w:r>
      <w:r>
        <w:t xml:space="preserve">presents both unique challenges and unprecedented opportunities. By leveraging local expertise and embracing global best practices in chemical engineering, the region can set a benchmark for sustainable industrial development in arid climates. It is imperative that policymakers, academic institutions, and industry leaders continue to collaborate to support this vital workforce. The</w:t>
      </w:r>
      <w:r>
        <w:t xml:space="preserve"> </w:t>
      </w:r>
      <w:r>
        <w:rPr>
          <w:bCs/>
          <w:b/>
        </w:rPr>
        <w:t xml:space="preserve">Chemical Engineer</w:t>
      </w:r>
      <w:r>
        <w:t xml:space="preserve">, therefore, stands not just as a technician of matter and energy, but as a key driver of national progress and environmental resilience in the modern era.</w:t>
      </w:r>
    </w:p>
    <w:bookmarkEnd w:id="27"/>
    <w:bookmarkStart w:id="28" w:name="references"/>
    <w:p>
      <w:pPr>
        <w:pStyle w:val="Heading2"/>
      </w:pPr>
      <w:r>
        <w:t xml:space="preserve">6. References</w:t>
      </w:r>
    </w:p>
    <w:p>
      <w:pPr>
        <w:numPr>
          <w:ilvl w:val="0"/>
          <w:numId w:val="1001"/>
        </w:numPr>
        <w:pStyle w:val="Compact"/>
      </w:pPr>
      <w:r>
        <w:t xml:space="preserve">Kuwait National Development Plan: Vision 2035. Ministry of Planning, State of Kuwait.</w:t>
      </w:r>
    </w:p>
    <w:p>
      <w:pPr>
        <w:numPr>
          <w:ilvl w:val="0"/>
          <w:numId w:val="1001"/>
        </w:numPr>
        <w:pStyle w:val="Compact"/>
      </w:pPr>
      <w:r>
        <w:t xml:space="preserve">Ahmed, M., &amp; Al-Sabah, F. (2021). "Optimizing Desalination Processes for Arid Regions." Journal of Middle Eastern Engineering.</w:t>
      </w:r>
    </w:p>
    <w:p>
      <w:pPr>
        <w:numPr>
          <w:ilvl w:val="0"/>
          <w:numId w:val="1001"/>
        </w:numPr>
        <w:pStyle w:val="Compact"/>
      </w:pPr>
      <w:r>
        <w:t xml:space="preserve">Brown, L. (2019). "The Role of Chemical Engineers in Carbon Capture Technologies." International Society of Automation.</w:t>
      </w:r>
    </w:p>
    <w:p>
      <w:pPr>
        <w:numPr>
          <w:ilvl w:val="0"/>
          <w:numId w:val="1001"/>
        </w:numPr>
        <w:pStyle w:val="Compact"/>
      </w:pPr>
      <w:r>
        <w:t xml:space="preserve">Gulf Petrochemicals and Chemicals Association (GPCA) Annual Report. 2022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within the Context of Kuwait City</dc:title>
  <dc:creator/>
  <dc:language>en</dc:language>
  <cp:keywords/>
  <dcterms:created xsi:type="dcterms:W3CDTF">2026-07-29T02:05:58Z</dcterms:created>
  <dcterms:modified xsi:type="dcterms:W3CDTF">2026-07-29T02:05:58Z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