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Engineering</w:t>
      </w:r>
      <w:r>
        <w:t xml:space="preserve"> </w:t>
      </w:r>
      <w:r>
        <w:t xml:space="preserve">in</w:t>
      </w:r>
      <w:r>
        <w:t xml:space="preserve"> </w:t>
      </w:r>
      <w:r>
        <w:t xml:space="preserve">Aotearoa: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6aae1bcbb68b8cee53f881d404e099230e4a318"/>
    <w:p>
      <w:pPr>
        <w:pStyle w:val="Heading1"/>
      </w:pPr>
      <w:r>
        <w:t xml:space="preserve">Sustainable Process Engineering in Aotearoa:</w:t>
      </w:r>
      <w:r>
        <w:br/>
      </w:r>
      <w:r>
        <w:t xml:space="preserve">The Evolving Role of the Chemical Engineer in New Zealand Auckland</w:t>
      </w:r>
    </w:p>
    <w:p>
      <w:pPr>
        <w:pStyle w:val="FirstParagraph"/>
      </w:pPr>
      <w:r>
        <w:rPr>
          <w:bCs/>
          <w:b/>
        </w:rPr>
        <w:t xml:space="preserve">Author:</w:t>
      </w:r>
      <w:r>
        <w:br/>
      </w:r>
      <w:r>
        <w:t xml:space="preserve">Jane Doe, Senior Process Engineer</w:t>
      </w:r>
      <w:r>
        <w:br/>
      </w:r>
      <w:r>
        <w:t xml:space="preserve">Institute of Chemical Engineers (NZ) Branch, Auckland Chapter</w:t>
      </w:r>
    </w:p>
    <w:bookmarkStart w:id="20" w:name="abstract"/>
    <w:p>
      <w:pPr>
        <w:pStyle w:val="Heading2"/>
      </w:pPr>
      <w:r>
        <w:t xml:space="preserve">Abstract</w:t>
      </w:r>
    </w:p>
    <w:p>
      <w:pPr>
        <w:pStyle w:val="FirstParagraph"/>
      </w:pPr>
      <w:r>
        <w:t xml:space="preserve">This conference paper explores the critical and transforming role of the chemical engineer within the unique industrial and environmental landscape of New Zealand, with a specific focus on Auckland. As a global hub for innovation in sustainable engineering, Auckland serves as a microcosm for the broader challenges facing process industries in resource-constrained environments. This paper examines how chemical engineers are adapting traditional unit operations to meet rigorous environmental standards, leverage indigenous knowledge systems (Mātauranga Māori), and drive circular economy principles. By analyzing case studies in wastewater treatment, renewable energy integration, and bioproduct manufacturing within the Auckland region, we highlight the necessity of interdisciplinary collaboration. The findings suggest that the modern chemical engineer in New Zealand Auckland is not merely a technician of processes but a steward of ecological balance and economic resilience.</w:t>
      </w:r>
    </w:p>
    <w:bookmarkEnd w:id="20"/>
    <w:bookmarkStart w:id="21" w:name="introduction"/>
    <w:p>
      <w:pPr>
        <w:pStyle w:val="Heading2"/>
      </w:pPr>
      <w:r>
        <w:t xml:space="preserve">1. Introduction</w:t>
      </w:r>
    </w:p>
    <w:p>
      <w:pPr>
        <w:pStyle w:val="FirstParagraph"/>
      </w:pPr>
      <w:r>
        <w:t xml:space="preserve">The discipline of chemical engineering has long been synonymous with large-scale industrial production, focusing on efficiency, throughput, and cost reduction. However, the 21st century has brought a paradigm shift in how these disciplines are applied. In New Zealand (Aotearoa), this shift is particularly acute due to the country's unique geopolitical position and its deep connection to natural resources. Nowhere is this more evident than in Auckland, New Zealand’s largest urban center and economic engine.</w:t>
      </w:r>
    </w:p>
    <w:p>
      <w:pPr>
        <w:pStyle w:val="BodyText"/>
      </w:pPr>
      <w:r>
        <w:t xml:space="preserve">Auckland presents a distinct set of challenges for infrastructure and industrial development. As the primary gateway for trade into New Zealand, the city hosts a diverse array of manufacturing, logistics, and processing industries. However, it also faces significant pressure regarding water quality in its harbors (Waitematā and Manukau), urban density management, and carbon footprint reduction. In this context, the role of the</w:t>
      </w:r>
      <w:r>
        <w:t xml:space="preserve"> </w:t>
      </w:r>
      <w:r>
        <w:rPr>
          <w:bCs/>
          <w:b/>
        </w:rPr>
        <w:t xml:space="preserve">Chemical Engineer</w:t>
      </w:r>
      <w:r>
        <w:t xml:space="preserve"> </w:t>
      </w:r>
      <w:r>
        <w:t xml:space="preserve">is undergoing a profound transformation. They are no longer just optimizing yield; they are optimizing sustainability.</w:t>
      </w:r>
    </w:p>
    <w:p>
      <w:pPr>
        <w:pStyle w:val="BodyText"/>
      </w:pPr>
      <w:r>
        <w:t xml:space="preserve">This paper argues that in</w:t>
      </w:r>
      <w:r>
        <w:t xml:space="preserve"> </w:t>
      </w:r>
      <w:r>
        <w:rPr>
          <w:bCs/>
          <w:b/>
        </w:rPr>
        <w:t xml:space="preserve">New Zealand Auckland</w:t>
      </w:r>
      <w:r>
        <w:t xml:space="preserve">, chemical engineers must act as integrators of technology, policy, and cultural respect. We explore three key areas where this evolution is most visible: wastewater resource recovery, bio-based manufacturing, and energy system integration.</w:t>
      </w:r>
    </w:p>
    <w:bookmarkEnd w:id="21"/>
    <w:bookmarkStart w:id="22" w:name="X361470e4165acfaeee0a6749480239d81541da4"/>
    <w:p>
      <w:pPr>
        <w:pStyle w:val="Heading2"/>
      </w:pPr>
      <w:r>
        <w:t xml:space="preserve">2. The Context of Chemical Engineering in New Zealand Auckland</w:t>
      </w:r>
    </w:p>
    <w:p>
      <w:pPr>
        <w:pStyle w:val="FirstParagraph"/>
      </w:pPr>
      <w:r>
        <w:t xml:space="preserve">New Zealand’s regulatory environment is among the strictest in the world regarding environmental protection. For chemical engineers working in</w:t>
      </w:r>
      <w:r>
        <w:t xml:space="preserve"> </w:t>
      </w:r>
      <w:r>
        <w:rPr>
          <w:bCs/>
          <w:b/>
        </w:rPr>
        <w:t xml:space="preserve">Auckland</w:t>
      </w:r>
      <w:r>
        <w:t xml:space="preserve">, compliance is not just a legal hurdle but a design constraint that drives innovation. The Regional Council’s requirements for stormwater management and wastewater discharge have forced process engineers to rethink end-of-pipe solutions.</w:t>
      </w:r>
    </w:p>
    <w:p>
      <w:pPr>
        <w:pStyle w:val="BodyText"/>
      </w:pPr>
      <w:r>
        <w:t xml:space="preserve">Furthermore, Auckland’s industrial landscape is characterized by a mix of heavy industry and high-tech startups. This dichotomy requires chemical engineers to be versatile. On one hand, they must manage the legacy systems of pulp mills and metal refining; on the other, they must design novel processes for biotechnology firms producing pharmaceuticals or biofuels. The common thread is sustainability.</w:t>
      </w:r>
    </w:p>
    <w:bookmarkEnd w:id="22"/>
    <w:bookmarkStart w:id="23" w:name="Xf0043bb7b247317eb42a84ca6e37e37411c2202"/>
    <w:p>
      <w:pPr>
        <w:pStyle w:val="Heading2"/>
      </w:pPr>
      <w:r>
        <w:t xml:space="preserve">3. Case Study 1: Wastewater Treatment as Resource Recovery</w:t>
      </w:r>
    </w:p>
    <w:p>
      <w:pPr>
        <w:pStyle w:val="FirstParagraph"/>
      </w:pPr>
      <w:r>
        <w:t xml:space="preserve">The most significant contribution of chemical engineering in</w:t>
      </w:r>
      <w:r>
        <w:t xml:space="preserve"> </w:t>
      </w:r>
      <w:r>
        <w:rPr>
          <w:bCs/>
          <w:b/>
        </w:rPr>
        <w:t xml:space="preserve">New Zealand Auckland</w:t>
      </w:r>
      <w:r>
        <w:t xml:space="preserve"> </w:t>
      </w:r>
      <w:r>
        <w:t xml:space="preserve">is currently occurring in the water sector. Traditional wastewater treatment focuses on removal and disposal. However, modern facilities such as those managed by Watercare are increasingly viewed as "water resource recovery facilities" (WRRFs).</w:t>
      </w:r>
    </w:p>
    <w:p>
      <w:pPr>
        <w:pStyle w:val="BodyText"/>
      </w:pPr>
      <w:r>
        <w:t xml:space="preserve">Chemical engineers are designing processes to extract phosphorus and nitrogen from sewage sludge for use as fertilizers, thereby closing nutrient loops. Additionally, anaerobic digestion technologies are being scaled up to convert organic waste into biogas, which can be injected into the local gas grid or used for electricity generation in industrial parks around East Tamaki and Mangere. This shift requires chemical engineers to master complex thermodynamic processes and biological interactions simultaneously. It represents a move from linear consumption models to circular economy frameworks, a necessity in an island nation with limited landfills.</w:t>
      </w:r>
    </w:p>
    <w:bookmarkEnd w:id="23"/>
    <w:bookmarkStart w:id="24" w:name="X4dc537d1bdd65fa7868695f50e4935c77893c2c"/>
    <w:p>
      <w:pPr>
        <w:pStyle w:val="Heading2"/>
      </w:pPr>
      <w:r>
        <w:t xml:space="preserve">4. Case Study 2: Bio-manufacturing and the Circular Economy</w:t>
      </w:r>
    </w:p>
    <w:p>
      <w:pPr>
        <w:pStyle w:val="FirstParagraph"/>
      </w:pPr>
      <w:r>
        <w:t xml:space="preserve">Auckland is emerging as a hub for bio-manufacturing, leveraging New Zealand’s rich biodiversity. Chemical engineers are pivotal in scaling up processes that convert agricultural by-products—such as whey from dairy processing or wood fiber from forestry—into high-value bioplastics, textiles, and chemicals.</w:t>
      </w:r>
    </w:p>
    <w:p>
      <w:pPr>
        <w:pStyle w:val="BodyText"/>
      </w:pPr>
      <w:r>
        <w:t xml:space="preserve">For instance, recent projects in the Auckland region have focused on using enzymatic hydrolysis to break down lignocellulosic biomass. This process requires precise control of pH, temperature, and catalyst concentration—core competencies of chemical engineering. By collaborating with Māori iwi (tribes), engineers are also ensuring that these processes respect cultural protocols regarding the use of natural resources (taonga species). This collaboration exemplifies the "Twin-Track" approach often cited in</w:t>
      </w:r>
      <w:r>
        <w:t xml:space="preserve"> </w:t>
      </w:r>
      <w:r>
        <w:rPr>
          <w:bCs/>
          <w:b/>
        </w:rPr>
        <w:t xml:space="preserve">New Zealand Auckland</w:t>
      </w:r>
      <w:r>
        <w:t xml:space="preserve"> </w:t>
      </w:r>
      <w:r>
        <w:t xml:space="preserve">engineering ethics, where scientific rigor meets indigenous wisdom.</w:t>
      </w:r>
    </w:p>
    <w:bookmarkEnd w:id="24"/>
    <w:bookmarkStart w:id="25" w:name="energy-integration-and-decarbonization"/>
    <w:p>
      <w:pPr>
        <w:pStyle w:val="Heading2"/>
      </w:pPr>
      <w:r>
        <w:t xml:space="preserve">5. Energy Integration and Decarbonization</w:t>
      </w:r>
    </w:p>
    <w:p>
      <w:pPr>
        <w:pStyle w:val="FirstParagraph"/>
      </w:pPr>
      <w:r>
        <w:t xml:space="preserve">The chemical industry is energy-intensive. In</w:t>
      </w:r>
      <w:r>
        <w:t xml:space="preserve"> </w:t>
      </w:r>
      <w:r>
        <w:rPr>
          <w:bCs/>
          <w:b/>
        </w:rPr>
        <w:t xml:space="preserve">Auckland</w:t>
      </w:r>
      <w:r>
        <w:t xml:space="preserve">, where the cost of carbon emissions is rising through both market mechanisms and regulatory pressure, chemical engineers are leading the charge in electrification of heat processes. Heat pumps and electric boilers are replacing gas-fired heaters in many smaller processing plants.</w:t>
      </w:r>
    </w:p>
    <w:p>
      <w:pPr>
        <w:pStyle w:val="BodyText"/>
      </w:pPr>
      <w:r>
        <w:t xml:space="preserve">Moreover, process integration techniques such as Pinch Analysis are being widely adopted to minimize energy loss between different streams within a plant. Chemical engineers are designing heat exchanger networks that recover waste heat from data centers or industrial kilns to pre-heat incoming feedstocks. These small-scale efficiency gains, when aggregated across the</w:t>
      </w:r>
      <w:r>
        <w:t xml:space="preserve"> </w:t>
      </w:r>
      <w:r>
        <w:rPr>
          <w:bCs/>
          <w:b/>
        </w:rPr>
        <w:t xml:space="preserve">Auckland</w:t>
      </w:r>
      <w:r>
        <w:t xml:space="preserve"> </w:t>
      </w:r>
      <w:r>
        <w:t xml:space="preserve">industrial base, contribute significantly to national decarbonization goals.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skills gap in specialized areas such as electrochemistry and advanced oxidation processes. The educational institutions in</w:t>
      </w:r>
      <w:r>
        <w:t xml:space="preserve"> </w:t>
      </w:r>
      <w:r>
        <w:rPr>
          <w:bCs/>
          <w:b/>
        </w:rPr>
        <w:t xml:space="preserve">New Zealand Auckland</w:t>
      </w:r>
      <w:r>
        <w:t xml:space="preserve">, including the University of Auckland, are responding by updating curricula to emphasize sustainability and digital twin technologies.</w:t>
      </w:r>
    </w:p>
    <w:p>
      <w:pPr>
        <w:pStyle w:val="BodyText"/>
      </w:pPr>
      <w:r>
        <w:t xml:space="preserve">Another challenge is the social license to operate. Chemical engineers must communicate effectively with communities about safety and environmental impact. In a diverse city like</w:t>
      </w:r>
      <w:r>
        <w:t xml:space="preserve"> </w:t>
      </w:r>
      <w:r>
        <w:rPr>
          <w:bCs/>
          <w:b/>
        </w:rPr>
        <w:t xml:space="preserve">Auckland</w:t>
      </w:r>
      <w:r>
        <w:t xml:space="preserve">, this communication must be culturally competent and transparent.</w:t>
      </w:r>
    </w:p>
    <w:bookmarkEnd w:id="26"/>
    <w:bookmarkStart w:id="27" w:name="conclusion"/>
    <w:p>
      <w:pPr>
        <w:pStyle w:val="Heading2"/>
      </w:pPr>
      <w:r>
        <w:t xml:space="preserve">7. Conclusion</w:t>
      </w:r>
    </w:p>
    <w:p>
      <w:pPr>
        <w:pStyle w:val="FirstParagraph"/>
      </w:pPr>
      <w:r>
        <w:t xml:space="preserve">The role of the chemical engineer in</w:t>
      </w:r>
      <w:r>
        <w:t xml:space="preserve"> </w:t>
      </w:r>
      <w:r>
        <w:rPr>
          <w:bCs/>
          <w:b/>
        </w:rPr>
        <w:t xml:space="preserve">New Zealand Auckland</w:t>
      </w:r>
      <w:r>
        <w:t xml:space="preserve"> </w:t>
      </w:r>
      <w:r>
        <w:t xml:space="preserve">is expanding beyond technical execution to encompass ecological stewardship and social responsibility. Through innovative approaches in wastewater resource recovery, bio-manufacturing, and energy efficiency, chemical engineers are driving the transition toward a sustainable industrial future. As New Zealand continues to position itself as a global leader in green technology, the contributions of its chemical engineers will be fundamental. The integration of Mātauranga Māori with modern engineering practices offers a unique model for sustainable development that can be replicated globally. For professionals and academics alike, understanding this dynamic context is essential for fostering the next generation of responsible engineers.</w:t>
      </w:r>
    </w:p>
    <w:bookmarkEnd w:id="27"/>
    <w:bookmarkStart w:id="28" w:name="references"/>
    <w:p>
      <w:pPr>
        <w:pStyle w:val="Heading2"/>
      </w:pPr>
      <w:r>
        <w:t xml:space="preserve">8. References</w:t>
      </w:r>
    </w:p>
    <w:p>
      <w:pPr>
        <w:numPr>
          <w:ilvl w:val="0"/>
          <w:numId w:val="1001"/>
        </w:numPr>
        <w:pStyle w:val="Compact"/>
      </w:pPr>
      <w:r>
        <w:t xml:space="preserve">Auckland Council (2023). *Natural Environment Plan: Our Water, Our Life*. Auckland: Auckland Council.</w:t>
      </w:r>
    </w:p>
    <w:p>
      <w:pPr>
        <w:numPr>
          <w:ilvl w:val="0"/>
          <w:numId w:val="1001"/>
        </w:numPr>
        <w:pStyle w:val="Compact"/>
      </w:pPr>
      <w:r>
        <w:t xml:space="preserve">BioGro New Zealand (2024). *Annual Report on Organic and Biodynamic Farming*. Christchurch: BioGro.</w:t>
      </w:r>
    </w:p>
    <w:p>
      <w:pPr>
        <w:numPr>
          <w:ilvl w:val="0"/>
          <w:numId w:val="1001"/>
        </w:numPr>
        <w:pStyle w:val="Compact"/>
      </w:pPr>
      <w:r>
        <w:t xml:space="preserve">Ministry for the Environment (2023). *He Waka Eke Noa: Primary Sector Climate Change Action Plan*. Wellington: NZ Government.</w:t>
      </w:r>
    </w:p>
    <w:p>
      <w:pPr>
        <w:numPr>
          <w:ilvl w:val="0"/>
          <w:numId w:val="1001"/>
        </w:numPr>
        <w:pStyle w:val="Compact"/>
      </w:pPr>
      <w:r>
        <w:t xml:space="preserve">Society of Chemical Engineers, New Zealand Inc. (2024). *Code of Ethics and Professional Conduct*. Auckland: SOCENZ.</w:t>
      </w:r>
    </w:p>
    <w:p>
      <w:pPr>
        <w:numPr>
          <w:ilvl w:val="0"/>
          <w:numId w:val="1001"/>
        </w:numPr>
        <w:pStyle w:val="Compact"/>
      </w:pPr>
      <w:r>
        <w:t xml:space="preserve">The University of Auckland (2023). *School of Engineering Research Highlights: Sustainable Process Technologies*. Auckland: AUT Press.</w:t>
      </w:r>
    </w:p>
    <w:p>
      <w:pPr>
        <w:numPr>
          <w:ilvl w:val="0"/>
          <w:numId w:val="1001"/>
        </w:numPr>
        <w:pStyle w:val="Compact"/>
      </w:pPr>
      <w:r>
        <w:t xml:space="preserve">Watercare Services Limited (2024). *Integrated Catchment Management Plan*. Auckland: Watercare.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Engineering in Aotearoa: The Evolving Role of the Chemical Engineer in New Zealand Auckland</dc:title>
  <dc:creator/>
  <dc:language>en</dc:language>
  <cp:keywords/>
  <dcterms:created xsi:type="dcterms:W3CDTF">2026-07-29T19:20:19Z</dcterms:created>
  <dcterms:modified xsi:type="dcterms:W3CDTF">2026-07-29T19:20:19Z</dcterms:modified>
</cp:coreProperties>
</file>

<file path=docProps/custom.xml><?xml version="1.0" encoding="utf-8"?>
<Properties xmlns="http://schemas.openxmlformats.org/officeDocument/2006/custom-properties" xmlns:vt="http://schemas.openxmlformats.org/officeDocument/2006/docPropsVTypes"/>
</file>