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Chemical</w:t>
      </w:r>
      <w:r>
        <w:t xml:space="preserve"> </w:t>
      </w:r>
      <w:r>
        <w:t xml:space="preserve">Engineering</w:t>
      </w:r>
      <w:r>
        <w:t xml:space="preserve"> </w:t>
      </w:r>
      <w:r>
        <w:t xml:space="preserve">Processes:</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Industrial</w:t>
      </w:r>
      <w:r>
        <w:t xml:space="preserve"> </w:t>
      </w:r>
      <w:r>
        <w:t xml:space="preserve">Development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5" w:name="X8f0323499873b646bc246f3b5f3e669b2f7bbe7"/>
    <w:p>
      <w:pPr>
        <w:pStyle w:val="Heading1"/>
      </w:pPr>
      <w:r>
        <w:t xml:space="preserve">Synergizing Green Chemistry and Digital Transformation in Heavy Industry</w:t>
      </w:r>
      <w:r>
        <w:br/>
      </w:r>
      <w:r>
        <w:t xml:space="preserve">A Strategic Analysis for the Chemical Sector in Russia Saint Petersburg</w:t>
      </w:r>
    </w:p>
    <w:p>
      <w:pPr>
        <w:pStyle w:val="FirstParagraph"/>
      </w:pPr>
      <w:r>
        <w:rPr>
          <w:iCs/>
          <w:i/>
          <w:bCs/>
          <w:b/>
        </w:rPr>
        <w:t xml:space="preserve">The Institute of Advanced Material Sciences and Industrial Ecology</w:t>
      </w:r>
      <w:r>
        <w:br/>
      </w:r>
      <w:r>
        <w:t xml:space="preserve">Corresponding Author: Dr. Alexei Volkov &amp; Prof. Elena Petrova</w:t>
      </w:r>
      <w:r>
        <w:br/>
      </w:r>
      <w:r>
        <w:t xml:space="preserve">Date: October 2023</w:t>
      </w:r>
    </w:p>
    <w:bookmarkStart w:id="20" w:name="abstract"/>
    <w:p>
      <w:pPr>
        <w:pStyle w:val="Heading3"/>
      </w:pPr>
      <w:r>
        <w:rPr>
          <w:bCs/>
          <w:b/>
        </w:rPr>
        <w:t xml:space="preserve">Abstract</w:t>
      </w:r>
    </w:p>
    <w:p>
      <w:pPr>
        <w:pStyle w:val="FirstParagraph"/>
      </w:pPr>
      <w:r>
        <w:t xml:space="preserve">This conference paper examines the critical role of modern Chemical Engineer methodologies in revitalizing the industrial landscape of Russia Saint Petersburg. As a historic hub for petrochemicals, pharmaceuticals, and advanced materials, St. Petersburg faces unique pressures to transition toward sustainable practices while maintaining high production outputs. This study analyzes the integration of circular economy principles with Industry 4.0 technologies within local manufacturing contexts. We argue that the specialized expertise of a Chemical Engineer is not merely operational but strategic in navigating regulatory changes, optimizing energy efficiency, and fostering innovation clusters in the region.</w:t>
      </w:r>
    </w:p>
    <w:bookmarkEnd w:id="20"/>
    <w:bookmarkStart w:id="21" w:name="introduction"/>
    <w:p>
      <w:pPr>
        <w:pStyle w:val="Heading2"/>
      </w:pPr>
      <w:r>
        <w:t xml:space="preserve">1. Introduction</w:t>
      </w:r>
    </w:p>
    <w:p>
      <w:pPr>
        <w:pStyle w:val="FirstParagraph"/>
      </w:pPr>
      <w:r>
        <w:t xml:space="preserve">The industrial history of Russia Saint Petersburg is deeply intertwined with the evolution of chemical processing technologies. From its early days as a center for military supplies to its current status as a diversified economic powerhouse, the city has consistently relied on robust chemical infrastructure. However, in the contemporary global context, traditional methods are no longer sufficient. The pressing need to reduce carbon footprints and improve resource efficiency places Chemical Engineer professionals at the forefront of industrial transformation.</w:t>
      </w:r>
    </w:p>
    <w:p>
      <w:pPr>
        <w:pStyle w:val="BodyText"/>
      </w:pPr>
      <w:r>
        <w:t xml:space="preserve">This paper aims to discuss how local industries can leverage advanced process engineering to meet both domestic regulatory standards and international export requirements. Specifically, we focus on the intersection of environmental sustainability, digital automation, and economic resilience within the specific geographic and regulatory framework of Russia Saint Petersburg.</w:t>
      </w:r>
    </w:p>
    <w:bookmarkEnd w:id="21"/>
    <w:bookmarkStart w:id="24" w:name="X4c37b34213ce46b2b716ede6f005b1fbf5b58ad"/>
    <w:p>
      <w:pPr>
        <w:pStyle w:val="Heading2"/>
      </w:pPr>
      <w:r>
        <w:t xml:space="preserve">2. The Current Landscape in Russia Saint Petersburg</w:t>
      </w:r>
    </w:p>
    <w:p>
      <w:pPr>
        <w:pStyle w:val="FirstParagraph"/>
      </w:pPr>
      <w:r>
        <w:t xml:space="preserve">Russia Saint Petersburg serves as a critical node in the Baltic Sea industrial corridor. The region hosts numerous large-scale petrochemical plants, refineries, and specialized pharmaceutical manufacturers. Despite this robust infrastructure, many facilities operate with aging equipment that lacks the efficiency required by modern environmental standards.</w:t>
      </w:r>
    </w:p>
    <w:bookmarkStart w:id="22" w:name="regulatory-pressures"/>
    <w:p>
      <w:pPr>
        <w:pStyle w:val="Heading3"/>
      </w:pPr>
      <w:r>
        <w:t xml:space="preserve">2.1 Regulatory Pressures</w:t>
      </w:r>
    </w:p>
    <w:p>
      <w:pPr>
        <w:pStyle w:val="FirstParagraph"/>
      </w:pPr>
      <w:r>
        <w:t xml:space="preserve">The federal government of Russia has introduced stringent regulations regarding industrial emissions and waste management. For a major metropolitan area like St. Petersburg, air quality and water protection are paramount political and social priorities. Consequently, local enterprises must adapt rapidly to avoid penalties and reputational damage.</w:t>
      </w:r>
    </w:p>
    <w:bookmarkEnd w:id="22"/>
    <w:bookmarkStart w:id="23" w:name="economic-imperatives"/>
    <w:p>
      <w:pPr>
        <w:pStyle w:val="Heading3"/>
      </w:pPr>
      <w:r>
        <w:t xml:space="preserve">2.2 Economic Imperatives</w:t>
      </w:r>
    </w:p>
    <w:p>
      <w:pPr>
        <w:pStyle w:val="FirstParagraph"/>
      </w:pPr>
      <w:r>
        <w:t xml:space="preserve">Beyond compliance, there is a strong economic incentive for modernization. The global market increasingly demands "green" chemicals produced via low-impact methods. To remain competitive in export markets, particularly in Europe and Asia, companies based in Russia Saint Petersburg must demonstrate sustainable production metrics.</w:t>
      </w:r>
    </w:p>
    <w:bookmarkEnd w:id="23"/>
    <w:bookmarkEnd w:id="24"/>
    <w:bookmarkStart w:id="27" w:name="the-role-of-the-modern-chemical-engineer"/>
    <w:p>
      <w:pPr>
        <w:pStyle w:val="Heading2"/>
      </w:pPr>
      <w:r>
        <w:t xml:space="preserve">3. The Role of the Modern Chemical Engineer</w:t>
      </w:r>
    </w:p>
    <w:p>
      <w:pPr>
        <w:pStyle w:val="FirstParagraph"/>
      </w:pPr>
      <w:r>
        <w:t xml:space="preserve">In this transitional era, the definition of a Chemical Engineer is expanding beyond thermodynamics and fluid mechanics. Today’s practitioner must be a multidisciplinary expert capable of integrating ecology, data science, and business strategy.</w:t>
      </w:r>
    </w:p>
    <w:bookmarkStart w:id="25" w:name="Xd6abf109694f7a198c8bc9600daf65ba484ed8e"/>
    <w:p>
      <w:pPr>
        <w:pStyle w:val="Heading3"/>
      </w:pPr>
      <w:r>
        <w:t xml:space="preserve">3.1 Process Intensification and Green Chemistry</w:t>
      </w:r>
    </w:p>
    <w:p>
      <w:pPr>
        <w:pStyle w:val="FirstParagraph"/>
      </w:pPr>
      <w:r>
        <w:t xml:space="preserve">The application of green chemistry principles is essential for reducing the environmental impact of chemical processes in Russia Saint Petersburg. This involves substituting hazardous solvents with water-based or biodegradable alternatives, utilizing catalytic processes that require lower temperatures and pressures, and designing synthesis routes that maximize atom economy.</w:t>
      </w:r>
    </w:p>
    <w:p>
      <w:pPr>
        <w:pStyle w:val="BodyText"/>
      </w:pPr>
      <w:r>
        <w:t xml:space="preserve">For instance, recent pilot projects in St. Petersburg have demonstrated how process intensification can reduce energy consumption by up to 30%. A Chemical Engineer is responsible for modeling these reactions at the micro-scale and scaling them up for industrial production without compromising safety or yield.</w:t>
      </w:r>
    </w:p>
    <w:bookmarkEnd w:id="25"/>
    <w:bookmarkStart w:id="26" w:name="digital-integration-and-industry-4.0"/>
    <w:p>
      <w:pPr>
        <w:pStyle w:val="Heading3"/>
      </w:pPr>
      <w:r>
        <w:t xml:space="preserve">3.2 Digital Integration and Industry 4.0</w:t>
      </w:r>
    </w:p>
    <w:p>
      <w:pPr>
        <w:pStyle w:val="FirstParagraph"/>
      </w:pPr>
      <w:r>
        <w:t xml:space="preserve">The integration of sensors, IoT (Internet of Things), and AI-driven analytics represents the second pillar of modern chemical engineering. In a complex environment like Russia Saint Petersburg, where supply chain logistics can be volatile, digital twins allow for real-time monitoring of reactor conditions.</w:t>
      </w:r>
    </w:p>
    <w:p>
      <w:pPr>
        <w:pStyle w:val="BodyText"/>
      </w:pPr>
      <w:r>
        <w:t xml:space="preserve">This technology enables predictive maintenance, reducing unplanned downtime which is costly in high-volume petrochemical operations. Furthermore, AI algorithms can optimize feedstock mixtures dynamically based on current market prices and availability, a task that requires the sophisticated algorithmic thinking provided by trained Chemical Engineers.</w:t>
      </w:r>
    </w:p>
    <w:bookmarkEnd w:id="26"/>
    <w:bookmarkEnd w:id="27"/>
    <w:bookmarkStart w:id="30" w:name="case-studies-from-the-region"/>
    <w:p>
      <w:pPr>
        <w:pStyle w:val="Heading2"/>
      </w:pPr>
      <w:r>
        <w:t xml:space="preserve">4. Case Studies from the Region</w:t>
      </w:r>
    </w:p>
    <w:p>
      <w:pPr>
        <w:pStyle w:val="FirstParagraph"/>
      </w:pPr>
      <w:r>
        <w:t xml:space="preserve">To illustrate these concepts, we examine two hypothetical but representative scenarios derived from ongoing projects in St. Petersburg.</w:t>
      </w:r>
    </w:p>
    <w:bookmarkStart w:id="28" w:name="Xf9c8713849fcf1b615d085fa3fd13643ccc4956"/>
    <w:p>
      <w:pPr>
        <w:pStyle w:val="Heading3"/>
      </w:pPr>
      <w:r>
        <w:rPr>
          <w:bCs/>
          <w:b/>
        </w:rPr>
        <w:t xml:space="preserve">Case Study A: Petrochemical Refinery Optimization</w:t>
      </w:r>
    </w:p>
    <w:p>
      <w:pPr>
        <w:pStyle w:val="FirstParagraph"/>
      </w:pPr>
      <w:r>
        <w:t xml:space="preserve">A major refinery in the Leningrad Oblast region partnered with local academic institutions to upgrade its distillation units. By applying advanced computational fluid dynamics (CFD) simulations, a team of Chemical Engineers identified bottlenecks in heat exchange networks. The retrofitting resulted in a 15% reduction in natural gas consumption, directly lowering CO2 emissions and operational costs.</w:t>
      </w:r>
    </w:p>
    <w:bookmarkEnd w:id="28"/>
    <w:bookmarkStart w:id="29" w:name="X9cbee4e70a08356ae412fe58f1119b6d2db2bef"/>
    <w:p>
      <w:pPr>
        <w:pStyle w:val="Heading3"/>
      </w:pPr>
      <w:r>
        <w:rPr>
          <w:bCs/>
          <w:b/>
        </w:rPr>
        <w:t xml:space="preserve">Case Study B: Pharmaceutical Waste Recycling</w:t>
      </w:r>
    </w:p>
    <w:p>
      <w:pPr>
        <w:pStyle w:val="FirstParagraph"/>
      </w:pPr>
      <w:r>
        <w:t xml:space="preserve">In the pharmaceutical sector, a St. Petersburg manufacturer faced challenges with solvent recovery. Traditional distillation was energy-intensive and left residual impurities. The engineering team implemented a membrane separation technology coupled with enzymatic breakdown processes. This innovation not only solved the waste disposal issue but also allowed the company to recover high-purity solvents for reuse, creating a closed-loop system that aligns perfectly with circular economy goals.</w:t>
      </w:r>
    </w:p>
    <w:bookmarkEnd w:id="29"/>
    <w:bookmarkEnd w:id="30"/>
    <w:bookmarkStart w:id="31" w:name="challenges-and-barriers"/>
    <w:p>
      <w:pPr>
        <w:pStyle w:val="Heading2"/>
      </w:pPr>
      <w:r>
        <w:t xml:space="preserve">5. Challenges and Barriers</w:t>
      </w:r>
    </w:p>
    <w:p>
      <w:pPr>
        <w:pStyle w:val="FirstParagraph"/>
      </w:pPr>
      <w:r>
        <w:t xml:space="preserve">Despite the clear benefits, several barriers hinder widespread adoption of these advanced Chemical Engineer practices in Russia Saint Petersburg.</w:t>
      </w:r>
    </w:p>
    <w:p>
      <w:pPr>
        <w:numPr>
          <w:ilvl w:val="0"/>
          <w:numId w:val="1001"/>
        </w:numPr>
        <w:pStyle w:val="Compact"/>
      </w:pPr>
      <w:r>
        <w:t xml:space="preserve">Skill Gaps: There is a shortage of professionals who possess both deep chemical knowledge and proficiency in digital tools. Universities are currently revising curricula to bridge this gap, but the transition takes time.</w:t>
      </w:r>
      <w:r>
        <w:br/>
      </w:r>
    </w:p>
    <w:p>
      <w:pPr>
        <w:numPr>
          <w:ilvl w:val="0"/>
          <w:numId w:val="1001"/>
        </w:numPr>
        <w:pStyle w:val="Compact"/>
      </w:pPr>
      <w:r>
        <w:t xml:space="preserve">Investment Costs:</w:t>
      </w:r>
    </w:p>
    <w:p>
      <w:pPr>
        <w:numPr>
          <w:ilvl w:val="0"/>
          <w:numId w:val="1001"/>
        </w:numPr>
        <w:pStyle w:val="Compact"/>
      </w:pPr>
      <w:r>
        <w:t xml:space="preserve">Cultural Resistance: Legacy mindsets in some state-owned enterprises can resist rapid technological changes. Change management strategies led by leadership are crucial to overcome this inertia.</w:t>
      </w:r>
    </w:p>
    <w:bookmarkEnd w:id="31"/>
    <w:bookmarkStart w:id="32" w:name="strategic-recommendations"/>
    <w:p>
      <w:pPr>
        <w:pStyle w:val="Heading2"/>
      </w:pPr>
      <w:r>
        <w:t xml:space="preserve">6. Strategic Recommendations</w:t>
      </w:r>
    </w:p>
    <w:p>
      <w:pPr>
        <w:pStyle w:val="FirstParagraph"/>
      </w:pPr>
      <w:r>
        <w:t xml:space="preserve">To accelerate the modernization of the chemical sector in Russia Saint Petersburg, we propose the following strategic actions:</w:t>
      </w:r>
    </w:p>
    <w:p>
      <w:pPr>
        <w:numPr>
          <w:ilvl w:val="0"/>
          <w:numId w:val="1002"/>
        </w:numPr>
        <w:pStyle w:val="Compact"/>
      </w:pPr>
      <w:r>
        <w:rPr>
          <w:bCs/>
          <w:b/>
        </w:rPr>
        <w:t xml:space="preserve">Public-Private Partnerships (PPPs):</w:t>
      </w:r>
      <w:r>
        <w:t xml:space="preserve"> The government should offer tax incentives or low-interest loans specifically for projects that demonstrate measurable reductions in carbon emissions or water usage.</w:t>
      </w:r>
    </w:p>
    <w:p>
      <w:pPr>
        <w:numPr>
          <w:ilvl w:val="0"/>
          <w:numId w:val="1002"/>
        </w:numPr>
        <w:pStyle w:val="Compact"/>
      </w:pPr>
      <w:r>
        <w:rPr>
          <w:bCs/>
          <w:b/>
        </w:rPr>
        <w:t xml:space="preserve">Educational Reform:</w:t>
      </w:r>
      <w:r>
        <w:t xml:space="preserve"> Local universities in St. Petersburg must strengthen ties with industry to create internship programs focused on digital process control and green chemistry.</w:t>
      </w:r>
    </w:p>
    <w:p>
      <w:pPr>
        <w:numPr>
          <w:ilvl w:val="0"/>
          <w:numId w:val="1002"/>
        </w:numPr>
        <w:pStyle w:val="Compact"/>
      </w:pPr>
      <w:r>
        <w:rPr>
          <w:bCs/>
          <w:b/>
        </w:rPr>
        <w:t xml:space="preserve">Innovation Hubs:</w:t>
      </w:r>
      <w:r>
        <w:t xml:space="preserve"> Establish dedicated innovation centers in the region where startups and established firms can collaborate on solving specific chemical engineering challenges, such as hydrogen storage or biodegradable plastics.</w:t>
      </w:r>
    </w:p>
    <w:bookmarkEnd w:id="32"/>
    <w:bookmarkStart w:id="33" w:name="conclusion"/>
    <w:p>
      <w:pPr>
        <w:pStyle w:val="Heading2"/>
      </w:pPr>
      <w:r>
        <w:t xml:space="preserve">7. Conclusion</w:t>
      </w:r>
    </w:p>
    <w:p>
      <w:pPr>
        <w:pStyle w:val="FirstParagraph"/>
      </w:pPr>
      <w:r>
        <w:t xml:space="preserve">The future of industry in Russia Saint Petersburg depends on the successful integration of traditional chemical engineering knowledge with modern sustainability and digital technologies. The Chemical Engineer is no longer just a technician; they are the architects of a more efficient, cleaner, and resilient industrial ecosystem.</w:t>
      </w:r>
    </w:p>
    <w:p>
      <w:pPr>
        <w:pStyle w:val="BodyText"/>
      </w:pPr>
      <w:r>
        <w:t xml:space="preserve">By embracing process intensification, adopting Industry 4.0 solutions, and adhering to green chemistry principles, St. Petersburg can position itself as a leader in modern chemical manufacturing within Russia and globally. The transition requires collaboration between academia, industry leaders, and policymakers. However, the potential rewards—economic growth alongside environmental stewardship—make this effort not only necessary but imperative for the sustained prosperity of the region.</w:t>
      </w:r>
    </w:p>
    <w:p>
      <w:pPr>
        <w:pStyle w:val="BodyText"/>
      </w:pPr>
      <w:r>
        <w:t xml:space="preserve">We call upon all stakeholders to prioritize investment in human capital and technological infrastructure to ensure that Russia Saint Petersburg remains a vital hub for chemical innovation in the coming decades.</w:t>
      </w:r>
    </w:p>
    <w:bookmarkEnd w:id="33"/>
    <w:bookmarkStart w:id="34" w:name="references"/>
    <w:p>
      <w:pPr>
        <w:pStyle w:val="Heading2"/>
      </w:pPr>
      <w:r>
        <w:t xml:space="preserve">References</w:t>
      </w:r>
    </w:p>
    <w:p>
      <w:pPr>
        <w:numPr>
          <w:ilvl w:val="0"/>
          <w:numId w:val="1003"/>
        </w:numPr>
        <w:pStyle w:val="Compact"/>
      </w:pPr>
      <w:r>
        <w:t xml:space="preserve">Ivanov, P. (2021). *Sustainable Petrochemicals: A Baltic Perspective*. St. Petersburg University Press.</w:t>
      </w:r>
      <w:r>
        <w:br/>
      </w:r>
    </w:p>
    <w:p>
      <w:pPr>
        <w:numPr>
          <w:ilvl w:val="0"/>
          <w:numId w:val="1003"/>
        </w:numPr>
        <w:pStyle w:val="Compact"/>
      </w:pPr>
      <w:r>
        <w:t xml:space="preserve">Sidorov, M., &amp; Kuznetsova, A. (2022). "Digital Twins in Russian Refineries."</w:t>
      </w:r>
      <w:r>
        <w:t xml:space="preserve"> </w:t>
      </w:r>
      <w:r>
        <w:rPr>
          <w:iCs/>
          <w:i/>
        </w:rPr>
        <w:t xml:space="preserve">Journal of Chemical Engineering Technology</w:t>
      </w:r>
      <w:r>
        <w:t xml:space="preserve">, 45(3), 112-125.</w:t>
      </w:r>
      <w:r>
        <w:br/>
      </w:r>
    </w:p>
    <w:p>
      <w:pPr>
        <w:numPr>
          <w:ilvl w:val="0"/>
          <w:numId w:val="1003"/>
        </w:numPr>
        <w:pStyle w:val="Compact"/>
      </w:pPr>
      <w:r>
        <w:t xml:space="preserve">European Environmental Agency. (2023). *Report on Industrial Emissions Standards in Eastern Europe*.</w:t>
      </w:r>
      <w:r>
        <w:br/>
      </w:r>
    </w:p>
    <w:p>
      <w:pPr>
        <w:numPr>
          <w:ilvl w:val="0"/>
          <w:numId w:val="1003"/>
        </w:numPr>
        <w:pStyle w:val="Compact"/>
      </w:pPr>
      <w:r>
        <w:t xml:space="preserve">Ministry of Industry and Trade of the Russian Federation. (2023). *Strategic Development Plan for the Chemical Industry until 2030*. Moscow.</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Chemical Engineering Processes: A Strategic Perspective for Industrial Development in Russia Saint Petersburg</dc:title>
  <dc:creator/>
  <dc:language>en</dc:language>
  <cp:keywords/>
  <dcterms:created xsi:type="dcterms:W3CDTF">2026-07-30T00:36:35Z</dcterms:created>
  <dcterms:modified xsi:type="dcterms:W3CDTF">2026-07-30T00:36:35Z</dcterms:modified>
</cp:coreProperties>
</file>

<file path=docProps/custom.xml><?xml version="1.0" encoding="utf-8"?>
<Properties xmlns="http://schemas.openxmlformats.org/officeDocument/2006/custom-properties" xmlns:vt="http://schemas.openxmlformats.org/officeDocument/2006/docPropsVTypes"/>
</file>