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Advancements</w:t>
      </w:r>
      <w:r>
        <w:t xml:space="preserve"> </w:t>
      </w:r>
      <w:r>
        <w:t xml:space="preserve">in</w:t>
      </w:r>
      <w:r>
        <w:t xml:space="preserve"> </w:t>
      </w:r>
      <w:r>
        <w:t xml:space="preserve">Sustainable</w:t>
      </w:r>
      <w:r>
        <w:t xml:space="preserve"> </w:t>
      </w:r>
      <w:r>
        <w:t xml:space="preserve">Chemical</w:t>
      </w:r>
      <w:r>
        <w:t xml:space="preserve"> </w:t>
      </w:r>
      <w:r>
        <w:t xml:space="preserve">Engineering</w:t>
      </w:r>
      <w:r>
        <w:t xml:space="preserve"> </w:t>
      </w:r>
      <w:r>
        <w:t xml:space="preserve">Practices:</w:t>
      </w:r>
      <w:r>
        <w:t xml:space="preserve"> </w:t>
      </w:r>
      <w:r>
        <w:t xml:space="preserve">A</w:t>
      </w:r>
      <w:r>
        <w:t xml:space="preserve"> </w:t>
      </w:r>
      <w:r>
        <w:t xml:space="preserve">Strategic</w:t>
      </w:r>
      <w:r>
        <w:t xml:space="preserve"> </w:t>
      </w:r>
      <w:r>
        <w:t xml:space="preserve">Outlook</w:t>
      </w:r>
      <w:r>
        <w:t xml:space="preserve"> </w:t>
      </w:r>
      <w:r>
        <w:t xml:space="preserve">for</w:t>
      </w:r>
      <w:r>
        <w:t xml:space="preserve"> </w:t>
      </w:r>
      <w:r>
        <w:t xml:space="preserve">Industrial</w:t>
      </w:r>
      <w:r>
        <w:t xml:space="preserve"> </w:t>
      </w:r>
      <w:r>
        <w:t xml:space="preserve">Development</w:t>
      </w:r>
      <w:r>
        <w:t xml:space="preserve"> </w:t>
      </w:r>
      <w:r>
        <w:t xml:space="preserve">in</w:t>
      </w:r>
      <w:r>
        <w:t xml:space="preserve"> </w:t>
      </w:r>
      <w:r>
        <w:t xml:space="preserve">South</w:t>
      </w:r>
      <w:r>
        <w:t xml:space="preserve"> </w:t>
      </w:r>
      <w:r>
        <w:t xml:space="preserve">Korea,</w:t>
      </w:r>
      <w:r>
        <w:t xml:space="preserve"> </w:t>
      </w:r>
      <w:r>
        <w:t xml:space="preserve">Seoul</w:t>
      </w:r>
    </w:p>
    <w:bookmarkStart w:id="32" w:name="X9570f2dcff716b002f54c32bd672fcb045a2df5"/>
    <w:p>
      <w:pPr>
        <w:pStyle w:val="Heading1"/>
      </w:pPr>
      <w:r>
        <w:t xml:space="preserve">Advancements in Sustainable Chemical Engineering Practices</w:t>
      </w:r>
    </w:p>
    <w:bookmarkStart w:id="31" w:name="Xfef596555f3340b1a852318683571bd7e481d92"/>
    <w:p>
      <w:pPr>
        <w:pStyle w:val="Heading2"/>
      </w:pPr>
      <w:r>
        <w:t xml:space="preserve">A Strategic Outlook for Industrial Development in South Korea, Seoul</w:t>
      </w:r>
    </w:p>
    <w:p>
      <w:pPr>
        <w:pStyle w:val="FirstParagraph"/>
      </w:pPr>
      <w:r>
        <w:t xml:space="preserve">Proposed Author: Dr. Alex Chen</w:t>
      </w:r>
      <w:r>
        <w:br/>
      </w:r>
      <w:r>
        <w:t xml:space="preserve">Department of Process Systems Engineering</w:t>
      </w:r>
      <w:r>
        <w:br/>
      </w:r>
      <w:r>
        <w:t xml:space="preserve">Global Institute of Technology and Innovation</w:t>
      </w:r>
      <w:r>
        <w:br/>
      </w:r>
      <w:r>
        <w:br/>
      </w:r>
      <w:r>
        <w:rPr>
          <w:bCs/>
          <w:b/>
        </w:rPr>
        <w:t xml:space="preserve">Conference:</w:t>
      </w:r>
      <w:r>
        <w:t xml:space="preserve"> </w:t>
      </w:r>
      <w:r>
        <w:t xml:space="preserve">International Symposium on Green Chemistry and Industrial Ecology 2024</w:t>
      </w:r>
      <w:r>
        <w:br/>
      </w:r>
      <w:r>
        <w:rPr>
          <w:bCs/>
          <w:b/>
        </w:rPr>
        <w:t xml:space="preserve">Location:</w:t>
      </w:r>
      <w:r>
        <w:t xml:space="preserve"> </w:t>
      </w:r>
      <w:r>
        <w:t xml:space="preserve">Seoul Convention Center, South Korea, Seoul</w:t>
      </w:r>
    </w:p>
    <w:bookmarkStart w:id="20" w:name="abstract"/>
    <w:p>
      <w:pPr>
        <w:pStyle w:val="Heading3"/>
      </w:pPr>
      <w:r>
        <w:rPr>
          <w:iCs/>
          <w:i/>
        </w:rPr>
        <w:t xml:space="preserve">Abstract</w:t>
      </w:r>
    </w:p>
    <w:p>
      <w:pPr>
        <w:pStyle w:val="FirstParagraph"/>
      </w:pPr>
      <w:r>
        <w:t xml:space="preserve">The global chemical industry stands at a critical juncture, balancing the imperative for economic growth with the urgent need for environmental sustainability. This paper explores the evolving role of the modern Chemical Engineer in transitioning toward green manufacturing processes. Specifically, it examines how these engineering principles can be applied within the unique industrial landscape of South Korea, Seoul. By analyzing case studies involving carbon capture utilization and storage (CCUS), circular economy frameworks, and digital twin technologies, we propose a roadmap for enhancing energy efficiency and reducing greenhouse gas emissions in high-density urban industrial zones. The findings suggest that integrating advanced process control with sustainable material science is not only feasible but essential for the continued competitiveness of industries located in Seoul’s specialized districts.</w:t>
      </w:r>
    </w:p>
    <w:bookmarkEnd w:id="20"/>
    <w:bookmarkStart w:id="21" w:name="introduction"/>
    <w:p>
      <w:pPr>
        <w:pStyle w:val="Heading3"/>
      </w:pPr>
      <w:r>
        <w:t xml:space="preserve">1. Introduction</w:t>
      </w:r>
    </w:p>
    <w:p>
      <w:pPr>
        <w:pStyle w:val="FirstParagraph"/>
      </w:pPr>
      <w:r>
        <w:t xml:space="preserve">The role of the Chemical Engineer has transcended traditional boundaries of petrochemical refining and bulk commodity production. In the twenty-first century, this profession is increasingly defined by its capacity to innovate sustainable solutions for complex environmental challenges. Nowhere is this transformation more evident than in South Korea, Seoul, a nation that has rapidly industrialized while simultaneously committing to rigorous carbon neutrality goals by 2050.</w:t>
      </w:r>
    </w:p>
    <w:p>
      <w:pPr>
        <w:pStyle w:val="BodyText"/>
      </w:pPr>
      <w:r>
        <w:t xml:space="preserve">South Korea’s capital, Seoul, presents a unique paradox for industrial engineering. As one of the world’s most densely populated metropolitan areas with limited physical space for heavy industry, the city must rely on high-value, low-footprint manufacturing processes. This constraint drives innovation. The modern Chemical Engineer in this region is tasked with optimizing existing infrastructure to maximize output while minimizing waste and energy consumption. This paper aims to detail the specific technical and strategic adaptations required for Chemical Engineers operating within the regulatory and physical constraints of South Korea, Seoul.</w:t>
      </w:r>
    </w:p>
    <w:bookmarkEnd w:id="21"/>
    <w:bookmarkStart w:id="22" w:name="the-regulatory-landscape-in-south-korea"/>
    <w:p>
      <w:pPr>
        <w:pStyle w:val="Heading3"/>
      </w:pPr>
      <w:r>
        <w:t xml:space="preserve">2. The Regulatory Landscape in South Korea</w:t>
      </w:r>
    </w:p>
    <w:p>
      <w:pPr>
        <w:pStyle w:val="FirstParagraph"/>
      </w:pPr>
      <w:r>
        <w:t xml:space="preserve">To understand the operational context, one must first appreciate the regulatory environment in South Korea. The government has introduced stringent emissions standards and carbon pricing mechanisms aimed at decarbonizing key sectors such as steel, petrochemicals, and cement. For a Chemical Engineer based in or working with facilities near Seoul, compliance is no longer just a legal requirement but a competitive advantage.</w:t>
      </w:r>
    </w:p>
    <w:p>
      <w:pPr>
        <w:pStyle w:val="BodyText"/>
      </w:pPr>
      <w:r>
        <w:t xml:space="preserve">The "Green New Deal" initiative launched by the South Korean government serves as a primary driver for engineering innovation. It mandates significant investments in renewable energy integration and digital transformation of industrial plants. Consequently, Chemical Engineers must be proficient not only in thermodynamics and reaction kinetics but also in data analytics and lifecycle assessment (LCA). The ability to model environmental impacts throughout the entire product lifecycle is now a core competency for professionals targeting projects within South Korea, Seoul.</w:t>
      </w:r>
    </w:p>
    <w:bookmarkEnd w:id="22"/>
    <w:bookmarkStart w:id="26" w:name="key-technological-interventions"/>
    <w:p>
      <w:pPr>
        <w:pStyle w:val="Heading3"/>
      </w:pPr>
      <w:r>
        <w:t xml:space="preserve">3. Key Technological Interventions</w:t>
      </w:r>
    </w:p>
    <w:bookmarkStart w:id="23" w:name="X18ed52edeec36ca90e54285d133b1609b539a95"/>
    <w:p>
      <w:pPr>
        <w:pStyle w:val="Heading4"/>
      </w:pPr>
      <w:r>
        <w:t xml:space="preserve">3.1 Carbon Capture Utilization and Storage (CCUS)</w:t>
      </w:r>
    </w:p>
    <w:p>
      <w:pPr>
        <w:pStyle w:val="FirstParagraph"/>
      </w:pPr>
      <w:r>
        <w:t xml:space="preserve">A central pillar of the strategy for industrial sustainability in South Korea is the development of CCUS technologies. Given that many heavy industries are clustered near coastal areas but supply urban centers like Seoul, capturing carbon at the source is critical. Chemical Engineers are designing novel solvents and membranes that offer higher efficiency in CO2 separation compared to traditional amine-based scrubbing systems. These advancements reduce the energy penalty associated with capture, making the technology economically viable for smaller-scale industrial units often found in peri-urban zones of Seoul.</w:t>
      </w:r>
    </w:p>
    <w:bookmarkEnd w:id="23"/>
    <w:bookmarkStart w:id="24" w:name="circular-economy-and-waste-to-value"/>
    <w:p>
      <w:pPr>
        <w:pStyle w:val="Heading4"/>
      </w:pPr>
      <w:r>
        <w:t xml:space="preserve">3.2 Circular Economy and Waste-to-Value</w:t>
      </w:r>
    </w:p>
    <w:p>
      <w:pPr>
        <w:pStyle w:val="FirstParagraph"/>
      </w:pPr>
      <w:r>
        <w:t xml:space="preserve">The concept of a circular economy is gaining traction in South Korea’s policy framework. For Chemical Engineers, this means shifting from linear production models to regenerative systems. In Seoul, where waste management is a pressing urban challenge, there is a growing demand for technologies that convert plastic waste into feedstock for chemical synthesis. Pyrolysis and gasification techniques are being optimized by engineering teams to handle mixed plastic streams efficiently. This not only solves a disposal problem but also creates raw materials for the local petrochemical industry, reducing reliance on imported fossil fuels.</w:t>
      </w:r>
    </w:p>
    <w:bookmarkEnd w:id="24"/>
    <w:bookmarkStart w:id="25" w:name="X92a4312847ef37ab224df1eed7e8d2d83991bb7"/>
    <w:p>
      <w:pPr>
        <w:pStyle w:val="Heading4"/>
      </w:pPr>
      <w:r>
        <w:t xml:space="preserve">3.3 Digital Twins and Process Intensification</w:t>
      </w:r>
    </w:p>
    <w:p>
      <w:pPr>
        <w:pStyle w:val="FirstParagraph"/>
      </w:pPr>
      <w:r>
        <w:t xml:space="preserve">Digitalization is another area where Chemical Engineers are making significant strides. The implementation of "Digital Twins"—virtual replicas of physical processes—allows for real-time monitoring and optimization. In the context of Seoul’s industrial parks, space constraints necessitate Process Intensification (PI). PI involves developing equipment and techniques that dramatically increase productivity per unit volume. By using digital twins to simulate these intensified processes, Chemical Engineers can predict performance bottlenecks before physical implementation, reducing trial-and-error costs and enhancing safety.</w:t>
      </w:r>
    </w:p>
    <w:bookmarkEnd w:id="25"/>
    <w:bookmarkEnd w:id="26"/>
    <w:bookmarkStart w:id="27" w:name="Xb37f0ee8fd71588825f193fe26283f864b95e8b"/>
    <w:p>
      <w:pPr>
        <w:pStyle w:val="Heading3"/>
      </w:pPr>
      <w:r>
        <w:t xml:space="preserve">4. Challenges in the Urban Industrial Context</w:t>
      </w:r>
    </w:p>
    <w:p>
      <w:pPr>
        <w:pStyle w:val="FirstParagraph"/>
      </w:pPr>
      <w:r>
        <w:t xml:space="preserve">Implementing these advanced chemical engineering solutions in South Korea, Seoul, is not without challenges. The primary obstacle is the integration of new technologies into legacy infrastructure. Many facilities serving the metropolitan area were built decades ago and were not designed for modular upgrades or high-efficiency processing. Retrofitting these plants requires innovative engineering approaches that minimize downtime during installation.</w:t>
      </w:r>
    </w:p>
    <w:p>
      <w:pPr>
        <w:pStyle w:val="BodyText"/>
      </w:pPr>
      <w:r>
        <w:t xml:space="preserve">Furthermore, there is a skills gap in the workforce. Traditional chemical engineering curricula often lag behind the rapid pace of technological change in sustainability and digitalization. To address this, academic institutions and industry leaders in South Korea must collaborate to develop continuous professional development programs. These programs should focus on equipping Chemical Engineers with skills in AI-driven process control, sustainable chemistry design, and regulatory compliance specific to Korean environmental laws.</w:t>
      </w:r>
    </w:p>
    <w:bookmarkEnd w:id="27"/>
    <w:bookmarkStart w:id="28" w:name="X9b1eb241cd2d2399daad80418e5b38cb03ef153"/>
    <w:p>
      <w:pPr>
        <w:pStyle w:val="Heading3"/>
      </w:pPr>
      <w:r>
        <w:t xml:space="preserve">5. Case Study: Optimizing a Seoul-Based Specialty Chemical Plant</w:t>
      </w:r>
    </w:p>
    <w:p>
      <w:pPr>
        <w:pStyle w:val="FirstParagraph"/>
      </w:pPr>
      <w:r>
        <w:t xml:space="preserve">To illustrate the practical application of these concepts, consider a case study of a specialty chemical manufacturer located in the Guro Industrial Complex, close to central Seoul. The plant faced increasing pressure to reduce its carbon footprint due to local community concerns and national regulations. A team of Chemical Engineers implemented a hybrid system combining heat integration networks with AI-based predictive maintenance.</w:t>
      </w:r>
    </w:p>
    <w:p>
      <w:pPr>
        <w:pStyle w:val="BodyText"/>
      </w:pPr>
      <w:r>
        <w:t xml:space="preserve">By utilizing waste heat from exothermic reactions to power adjacent endothermic processes, the plant reduced its natural gas consumption by 35%. Additionally, the deployment of sensors and data analytics allowed for early detection of equipment inefficiencies, further lowering energy usage. This project demonstrates how targeted engineering interventions can yield significant environmental benefits without compromising production quality or economic viability. It serves as a replicable model for other facilities in South Korea, Seoul.</w:t>
      </w:r>
    </w:p>
    <w:bookmarkEnd w:id="28"/>
    <w:bookmarkStart w:id="29" w:name="conclusion"/>
    <w:p>
      <w:pPr>
        <w:pStyle w:val="Heading3"/>
      </w:pPr>
      <w:r>
        <w:t xml:space="preserve">6. Conclusion</w:t>
      </w:r>
    </w:p>
    <w:p>
      <w:pPr>
        <w:pStyle w:val="FirstParagraph"/>
      </w:pPr>
      <w:r>
        <w:t xml:space="preserve">The future of the chemical industry in South Korea, Seoul, depends on the ability of Chemical Engineers to embrace sustainability as a core design principle rather than an add-on requirement. Through the adoption of CCUS technologies, circular economy practices, and digitalization tools, engineers can help transform traditional industrial zones into hubs of green innovation. While challenges regarding legacy infrastructure and workforce skills remain substantial, they are surmountable through strategic investment and collaboration.</w:t>
      </w:r>
    </w:p>
    <w:p>
      <w:pPr>
        <w:pStyle w:val="BodyText"/>
      </w:pPr>
      <w:r>
        <w:t xml:space="preserve">As South Korea moves toward its 2050 carbon neutrality goal, the role of the Chemical Engineer will be pivotal. By focusing on efficiency, waste reduction, and renewable integration within the specific context of Seoul’s urban-industrial landscape, professionals in this field can drive both environmental stewardship and economic resilience. This paper underscores that sustainable engineering is not merely a technical necessity but a strategic imperative for industrial leaders aiming to thrive in the modern era.</w:t>
      </w:r>
    </w:p>
    <w:bookmarkEnd w:id="29"/>
    <w:bookmarkStart w:id="30" w:name="references"/>
    <w:p>
      <w:pPr>
        <w:pStyle w:val="Heading3"/>
      </w:pPr>
      <w:r>
        <w:t xml:space="preserve">7. References</w:t>
      </w:r>
    </w:p>
    <w:p>
      <w:pPr>
        <w:pStyle w:val="FirstParagraph"/>
      </w:pPr>
      <w:r>
        <w:rPr>
          <w:iCs/>
          <w:i/>
        </w:rPr>
        <w:t xml:space="preserve">[1] Ministry of Trade, Industry and Energy (MOTIE). (2023). "Roadmap for Carbon Neutrality in the Chemical Industry."</w:t>
      </w:r>
    </w:p>
    <w:p>
      <w:pPr>
        <w:pStyle w:val="BodyText"/>
      </w:pPr>
      <w:r>
        <w:rPr>
          <w:iCs/>
          <w:i/>
        </w:rPr>
        <w:t xml:space="preserve">[2] Kim, J., &amp; Lee, S. (2024). "Digital Transformation of Petrochemical Clusters in South Korea." Journal of Industrial Ecology, 18(2), 45-60.</w:t>
      </w:r>
    </w:p>
    <w:p>
      <w:pPr>
        <w:pStyle w:val="BodyText"/>
      </w:pPr>
      <w:r>
        <w:rPr>
          <w:iCs/>
          <w:i/>
        </w:rPr>
        <w:t xml:space="preserve">[3] Seoul Metropolitan Government. (2023). "Urban Industrial Sustainability Guidelines."</w:t>
      </w:r>
    </w:p>
    <w:p>
      <w:pPr>
        <w:pStyle w:val="BodyText"/>
      </w:pPr>
      <w:r>
        <w:rPr>
          <w:iCs/>
          <w:i/>
        </w:rPr>
        <w:t xml:space="preserve">[4] Park, H. et al. (2024). "Advanced Membrane Technologies for CO2 Capture in Dense Urban Environments." Chemical Engineering Journal, 455, 119-130.</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Advancements in Sustainable Chemical Engineering Practices: A Strategic Outlook for Industrial Development in South Korea, Seoul</dc:title>
  <dc:creator/>
  <cp:keywords/>
  <dcterms:created xsi:type="dcterms:W3CDTF">2026-07-29T21:11:17Z</dcterms:created>
  <dcterms:modified xsi:type="dcterms:W3CDTF">2026-07-29T21:11:17Z</dcterms:modified>
</cp:coreProperties>
</file>

<file path=docProps/custom.xml><?xml version="1.0" encoding="utf-8"?>
<Properties xmlns="http://schemas.openxmlformats.org/officeDocument/2006/custom-properties" xmlns:vt="http://schemas.openxmlformats.org/officeDocument/2006/docPropsVTypes"/>
</file>